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83B" w:rsidRDefault="0045383B" w:rsidP="0045383B">
      <w:pPr>
        <w:jc w:val="center"/>
        <w:rPr>
          <w:rFonts w:ascii="Arial Narrow" w:hAnsi="Arial Narrow" w:cs="Arial"/>
          <w:b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</w:rPr>
      </w:pPr>
      <w:r w:rsidRPr="00AE6F94">
        <w:rPr>
          <w:rFonts w:ascii="Arial Narrow" w:hAnsi="Arial Narrow" w:cs="Arial"/>
          <w:b/>
        </w:rPr>
        <w:t>EL BIENIO</w:t>
      </w:r>
      <w:r>
        <w:rPr>
          <w:rFonts w:ascii="Arial Narrow" w:hAnsi="Arial Narrow" w:cs="Arial"/>
          <w:b/>
        </w:rPr>
        <w:t xml:space="preserve"> 202</w:t>
      </w:r>
      <w:r w:rsidR="00223FE4">
        <w:rPr>
          <w:rFonts w:ascii="Arial Narrow" w:hAnsi="Arial Narrow" w:cs="Arial"/>
          <w:b/>
        </w:rPr>
        <w:t>4</w:t>
      </w:r>
      <w:r>
        <w:rPr>
          <w:rFonts w:ascii="Arial Narrow" w:hAnsi="Arial Narrow" w:cs="Arial"/>
          <w:b/>
        </w:rPr>
        <w:t>-202</w:t>
      </w:r>
      <w:r w:rsidR="00223FE4">
        <w:rPr>
          <w:rFonts w:ascii="Arial Narrow" w:hAnsi="Arial Narrow" w:cs="Arial"/>
          <w:b/>
        </w:rPr>
        <w:t>5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</w:rPr>
      </w:pPr>
      <w:r w:rsidRPr="00AE6F94">
        <w:rPr>
          <w:rFonts w:ascii="Arial Narrow" w:hAnsi="Arial Narrow" w:cs="Arial"/>
          <w:b/>
        </w:rPr>
        <w:t>EXPOSICIÓN DE MOTIVOS</w:t>
      </w:r>
    </w:p>
    <w:p w:rsidR="0045383B" w:rsidRPr="00AE6F94" w:rsidRDefault="0045383B" w:rsidP="0045383B">
      <w:pPr>
        <w:jc w:val="center"/>
        <w:rPr>
          <w:rFonts w:ascii="Arial Narrow" w:hAnsi="Arial Narrow" w:cs="Times-Bold"/>
          <w:b/>
          <w:bCs/>
          <w:color w:val="000000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El catastro inmobiliario urbano y rural es el inventario predial territorial de los bienes inmuebles y </w:t>
      </w:r>
      <w:bookmarkStart w:id="0" w:name="_GoBack"/>
      <w:bookmarkEnd w:id="0"/>
      <w:r w:rsidRPr="00AE6F94">
        <w:rPr>
          <w:rFonts w:ascii="Arial Narrow" w:hAnsi="Arial Narrow" w:cs="Arial"/>
        </w:rPr>
        <w:t>del valor de la propiedad urbana y rural; es un instrumento que registra la información que las municipalidades utilizan en el ordenamiento territorial, y que consolida e integra información situacional, instrumental, física, económica, normativa, fiscal, administrativa y geográfica de los predios urbanos y rurales, sobre el territorio. Por lo tanto, cumple un rol fundamental en la gestión del territorio cantonal.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Uno de los indicadores principales para evaluar la administración catastral en el país es el grado de cobertura del inventario de las propiedades inmobiliarias urbanas y rurales en la jurisdicción territorial de cada Gobierno Autónomo Descentralizado Municipal (GADM). 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La disposición que se debe cumplir por parte de los Gobiernos Autónomos Descentralizados Municipales (</w:t>
      </w:r>
      <w:proofErr w:type="spellStart"/>
      <w:r w:rsidRPr="00AE6F94">
        <w:rPr>
          <w:rFonts w:ascii="Arial Narrow" w:hAnsi="Arial Narrow" w:cs="Arial"/>
        </w:rPr>
        <w:t>GADsM</w:t>
      </w:r>
      <w:proofErr w:type="spellEnd"/>
      <w:r w:rsidRPr="00AE6F94">
        <w:rPr>
          <w:rFonts w:ascii="Arial Narrow" w:hAnsi="Arial Narrow" w:cs="Arial"/>
        </w:rPr>
        <w:t xml:space="preserve">), en concordancia con la competencia constitucional de </w:t>
      </w:r>
      <w:r w:rsidRPr="00AE6F94">
        <w:rPr>
          <w:rFonts w:ascii="Arial Narrow" w:hAnsi="Arial Narrow" w:cs="Arial"/>
          <w:i/>
        </w:rPr>
        <w:t>formar y administrar los catastros inmobiliarios urbanos y rurales</w:t>
      </w:r>
      <w:r w:rsidRPr="00AE6F94">
        <w:rPr>
          <w:rFonts w:ascii="Arial Narrow" w:hAnsi="Arial Narrow" w:cs="Arial"/>
        </w:rPr>
        <w:t xml:space="preserve">, tiene tres consideraciones: 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a) Cómo formar el catastro; 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b) Cómo estructurar el inventario en el territorio urbano y rural del cantón; y,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c) Cómo utilizar, de forma integrada, la información para otros contextos de la administración y gestión territorial, estudios de impacto ambiental, delimitaciones barriales, instalaciones de nuevas unidades de producción, regularización de la tenencia del suelo, equipamientos de salud, medio ambiente y de expropiación. 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A pesar de ser prioritario para la administración municipal, el cumplimiento de la disposición constitucional prevista en el numeral 9 del Art. 264 de la Constitución de la República del Ecuador (CRE), aún existen catastros que no se han formado territorialmente de manera técnica y que se administran únicamente desde la perspectiva de tributaria.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La propuesta de Ordenanza que regula la formación, administración, determinación y recaudación del impuesto a la propiedad urbana y rural,  a fin de que éstos logren regular normativas de administración catastral y la definición del valor de la propiedad, desde el punto de vista jurídico, en el cumplimiento de la disposición constitucional de las competencias exclusivas y de las normas establecidas en el COOTAD, en lo referente a la formación de los catastros inmobiliarios urbanos y rurales, la actualización permanente de la información predial y la actualización del valor de la propiedad, considerando que este valor constituye el valor intrínseco, propio o natural de los inmuebles y servirá de base para la determinación de </w:t>
      </w:r>
      <w:proofErr w:type="gramStart"/>
      <w:r w:rsidRPr="00AE6F94">
        <w:rPr>
          <w:rFonts w:ascii="Arial Narrow" w:hAnsi="Arial Narrow" w:cs="Arial"/>
        </w:rPr>
        <w:t>impuestos</w:t>
      </w:r>
      <w:proofErr w:type="gramEnd"/>
      <w:r w:rsidRPr="00AE6F94">
        <w:rPr>
          <w:rFonts w:ascii="Arial Narrow" w:hAnsi="Arial Narrow" w:cs="Arial"/>
        </w:rPr>
        <w:t xml:space="preserve"> así como para otros efectos tributarios, no tributarios y para procedimientos de expropiación que el GADM requiera. 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Default="0045383B" w:rsidP="0045383B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De conformidad a la disposición contenida en el Art. 496 del COOTAD, “Las municipalidades y distritos metropolitanos realizarán, en forma obligatoria, actualizaciones generales de catastros y de la valoración de la propiedad urbana y rural cada bienio. A este efecto, la Dirección Financiera o quien haga sus veces notificará por la prensa a los propietarios, haciéndoles conocer la realización del avalúo”, los </w:t>
      </w:r>
      <w:proofErr w:type="spellStart"/>
      <w:r w:rsidRPr="00AE6F94">
        <w:rPr>
          <w:rFonts w:ascii="Arial Narrow" w:hAnsi="Arial Narrow" w:cs="Arial"/>
        </w:rPr>
        <w:t>GADsM</w:t>
      </w:r>
      <w:proofErr w:type="spellEnd"/>
      <w:r w:rsidRPr="00AE6F94">
        <w:rPr>
          <w:rFonts w:ascii="Arial Narrow" w:hAnsi="Arial Narrow" w:cs="Arial"/>
        </w:rPr>
        <w:t xml:space="preserve"> y el Distrito Metropolitano, están obligados a emitir las reglas para determinar el valor de los predios urbanos y rurales, ajustándolos a los rangos y factores vigentes en normativa rectora, que permitan determinar una valoración adecuada dentro de los </w:t>
      </w:r>
    </w:p>
    <w:p w:rsidR="0045383B" w:rsidRDefault="0045383B" w:rsidP="0045383B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proofErr w:type="gramStart"/>
      <w:r w:rsidRPr="00AE6F94">
        <w:rPr>
          <w:rFonts w:ascii="Arial Narrow" w:hAnsi="Arial Narrow" w:cs="Arial"/>
        </w:rPr>
        <w:t>principios</w:t>
      </w:r>
      <w:proofErr w:type="gramEnd"/>
      <w:r w:rsidRPr="00AE6F94">
        <w:rPr>
          <w:rFonts w:ascii="Arial Narrow" w:hAnsi="Arial Narrow" w:cs="Arial"/>
        </w:rPr>
        <w:t xml:space="preserve"> de igualdad, proporcionalidad, progresividad y generalidad en los tributos que regirán para el </w:t>
      </w:r>
      <w:r w:rsidRPr="00AE6F94">
        <w:rPr>
          <w:rFonts w:ascii="Arial Narrow" w:hAnsi="Arial Narrow" w:cs="Arial"/>
          <w:b/>
        </w:rPr>
        <w:t>bienio 202</w:t>
      </w:r>
      <w:r w:rsidR="00223FE4">
        <w:rPr>
          <w:rFonts w:ascii="Arial Narrow" w:hAnsi="Arial Narrow" w:cs="Arial"/>
          <w:b/>
        </w:rPr>
        <w:t>4</w:t>
      </w:r>
      <w:r w:rsidRPr="00AE6F94">
        <w:rPr>
          <w:rFonts w:ascii="Arial Narrow" w:hAnsi="Arial Narrow" w:cs="Arial"/>
          <w:b/>
        </w:rPr>
        <w:t>-202</w:t>
      </w:r>
      <w:r w:rsidR="00223FE4">
        <w:rPr>
          <w:rFonts w:ascii="Arial Narrow" w:hAnsi="Arial Narrow" w:cs="Arial"/>
          <w:b/>
        </w:rPr>
        <w:t>5</w:t>
      </w:r>
      <w:r w:rsidRPr="00AE6F94">
        <w:rPr>
          <w:rFonts w:ascii="Arial Narrow" w:hAnsi="Arial Narrow" w:cs="Arial"/>
        </w:rPr>
        <w:t xml:space="preserve">. </w:t>
      </w: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  <w:lang w:val="es-ES_tradnl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  <w:lang w:val="es-ES_tradnl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  <w:lang w:val="es-ES"/>
        </w:rPr>
      </w:pPr>
      <w:r w:rsidRPr="00AE6F94">
        <w:rPr>
          <w:rFonts w:ascii="Arial Narrow" w:hAnsi="Arial Narrow" w:cs="Arial"/>
          <w:b/>
          <w:i/>
          <w:lang w:val="es-ES_tradnl"/>
        </w:rPr>
        <w:t>EL GOBIERNO AUTÓNOMO DESCENTRALIZADO MUNICIPAL DEL CANTÓN</w:t>
      </w:r>
      <w:r>
        <w:rPr>
          <w:rFonts w:ascii="Arial Narrow" w:hAnsi="Arial Narrow" w:cs="Arial"/>
          <w:b/>
          <w:i/>
          <w:lang w:val="es-ES_tradnl"/>
        </w:rPr>
        <w:t xml:space="preserve"> LA JOYA DE LOS SACHAS</w:t>
      </w:r>
    </w:p>
    <w:p w:rsidR="0045383B" w:rsidRPr="00BE4F7F" w:rsidRDefault="0045383B" w:rsidP="0045383B">
      <w:pPr>
        <w:autoSpaceDE w:val="0"/>
        <w:jc w:val="both"/>
        <w:rPr>
          <w:rFonts w:ascii="Arial Narrow" w:hAnsi="Arial Narrow" w:cs="Arial"/>
          <w:i/>
          <w:lang w:val="es-ES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lang w:val="es-ES_tradnl"/>
        </w:rPr>
      </w:pPr>
      <w:r w:rsidRPr="00AE6F94">
        <w:rPr>
          <w:rFonts w:ascii="Arial Narrow" w:hAnsi="Arial Narrow" w:cs="Arial"/>
          <w:b/>
          <w:i/>
        </w:rPr>
        <w:t>Considerando</w:t>
      </w:r>
      <w:r w:rsidRPr="00AE6F94">
        <w:rPr>
          <w:rFonts w:ascii="Arial Narrow" w:hAnsi="Arial Narrow" w:cs="Arial"/>
          <w:b/>
          <w:lang w:val="es-ES_tradnl"/>
        </w:rPr>
        <w:t>:</w:t>
      </w: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lang w:val="es-ES_tradnl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lang w:val="es-ES_tradnl"/>
        </w:rPr>
      </w:pP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  <w:i/>
        </w:rPr>
      </w:pPr>
      <w:r w:rsidRPr="00AE6F94">
        <w:rPr>
          <w:rFonts w:ascii="Arial Narrow" w:hAnsi="Arial Narrow" w:cs="Arial"/>
          <w:b/>
          <w:noProof/>
        </w:rPr>
        <w:t>Que,</w:t>
      </w:r>
      <w:r w:rsidRPr="00AE6F94">
        <w:rPr>
          <w:rFonts w:ascii="Arial Narrow" w:hAnsi="Arial Narrow" w:cs="Arial"/>
          <w:noProof/>
        </w:rPr>
        <w:t xml:space="preserve"> el Art. 1 de la Constitución de la República del Ecuador (CRE) determina que el </w:t>
      </w:r>
      <w:r w:rsidRPr="00AE6F94">
        <w:rPr>
          <w:rFonts w:ascii="Arial Narrow" w:hAnsi="Arial Narrow" w:cs="Arial"/>
          <w:i/>
          <w:noProof/>
        </w:rPr>
        <w:t xml:space="preserve"> “</w:t>
      </w:r>
      <w:r w:rsidRPr="00AE6F94">
        <w:rPr>
          <w:rFonts w:ascii="Arial Narrow" w:hAnsi="Arial Narrow" w:cs="Arial"/>
          <w:i/>
        </w:rPr>
        <w:t>Ecuador es un Estado constitucional de derechos y justicia, social, democrático, soberano, independiente, unitario, intercultural, plurinacional y laico”;</w:t>
      </w: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  <w:b/>
        </w:rPr>
      </w:pP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  <w:b/>
        </w:rPr>
        <w:t>Que,</w:t>
      </w:r>
      <w:r w:rsidRPr="00AE6F94">
        <w:rPr>
          <w:rFonts w:ascii="Arial Narrow" w:hAnsi="Arial Narrow" w:cs="Arial"/>
        </w:rPr>
        <w:t xml:space="preserve"> en este Estado social de derechos se da prioridad a los derechos de las personas, sean naturales o jurídicas, los mismos que al revalorizarse han adquirido rango constitucional, y pueden ser reclamados y exigidos a través de las garantías constitucionales, que constan en la Ley Orgánica de Garantías Jurisdiccionales y Control Constitucional; </w:t>
      </w: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  <w:b/>
        </w:rPr>
      </w:pP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  <w:spacing w:val="2"/>
        </w:rPr>
      </w:pPr>
      <w:r w:rsidRPr="00AE6F94">
        <w:rPr>
          <w:rFonts w:ascii="Arial Narrow" w:hAnsi="Arial Narrow" w:cs="Arial"/>
          <w:b/>
        </w:rPr>
        <w:t>Que,</w:t>
      </w:r>
      <w:r w:rsidRPr="00AE6F94">
        <w:rPr>
          <w:rFonts w:ascii="Arial Narrow" w:hAnsi="Arial Narrow" w:cs="Arial"/>
        </w:rPr>
        <w:t xml:space="preserve"> el Art. 84 de la CRE establece que: </w:t>
      </w:r>
      <w:r w:rsidRPr="00AE6F94">
        <w:rPr>
          <w:rFonts w:ascii="Arial Narrow" w:hAnsi="Arial Narrow" w:cs="Arial"/>
          <w:i/>
        </w:rPr>
        <w:t>“</w:t>
      </w:r>
      <w:r w:rsidRPr="00AE6F94">
        <w:rPr>
          <w:rFonts w:ascii="Arial Narrow" w:hAnsi="Arial Narrow" w:cs="Arial"/>
          <w:i/>
          <w:spacing w:val="2"/>
        </w:rPr>
        <w:t xml:space="preserve">La Asamblea Nacional y todo órgano con potestad normativa tendrá la obligación de adecuar, formal y materialmente, las leyes y demás normas jurídicas a los derechos previstos en la Constitución y los tratados internacionales, y los que sean necesarios para garantizar la dignidad del ser humano o de las comunidades, pueblos y nacionalidades”. </w:t>
      </w:r>
      <w:r w:rsidRPr="00AE6F94">
        <w:rPr>
          <w:rFonts w:ascii="Arial Narrow" w:hAnsi="Arial Narrow" w:cs="Arial"/>
          <w:spacing w:val="2"/>
        </w:rPr>
        <w:t>Esto significa que los organismos del sector público comprendidos en el Art. 225 de la Constitución deben adecuar su actuar a esta norma;</w:t>
      </w:r>
    </w:p>
    <w:p w:rsidR="0045383B" w:rsidRPr="00AE6F94" w:rsidRDefault="0045383B" w:rsidP="0045383B">
      <w:pPr>
        <w:ind w:left="709" w:hanging="709"/>
        <w:jc w:val="both"/>
        <w:rPr>
          <w:rFonts w:ascii="Arial Narrow" w:hAnsi="Arial Narrow" w:cs="Arial"/>
          <w:b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spacing w:val="2"/>
        </w:rPr>
      </w:pPr>
      <w:r w:rsidRPr="00AE6F94">
        <w:rPr>
          <w:rFonts w:ascii="Arial Narrow" w:hAnsi="Arial Narrow" w:cs="Arial"/>
          <w:b/>
        </w:rPr>
        <w:t>Que,</w:t>
      </w:r>
      <w:r w:rsidRPr="00AE6F94">
        <w:rPr>
          <w:rFonts w:ascii="Arial Narrow" w:hAnsi="Arial Narrow" w:cs="Arial"/>
        </w:rPr>
        <w:t xml:space="preserve"> el numeral 9 del Art. 264 de la CRE establece como competencia exclusiva a los Gobiernos Municipales la formación y administración de los catastros inmobiliarios </w:t>
      </w:r>
      <w:r w:rsidRPr="00AE6F94">
        <w:rPr>
          <w:rFonts w:ascii="Arial Narrow" w:hAnsi="Arial Narrow" w:cs="Arial"/>
          <w:spacing w:val="2"/>
        </w:rPr>
        <w:t>urbanos y rurales;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spacing w:val="2"/>
          <w:lang w:val="es-ES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spacing w:val="2"/>
          <w:lang w:val="es-ES"/>
        </w:rPr>
        <w:t>Que,</w:t>
      </w:r>
      <w:r w:rsidRPr="00AE6F94">
        <w:rPr>
          <w:rFonts w:ascii="Arial Narrow" w:hAnsi="Arial Narrow" w:cs="Arial"/>
          <w:spacing w:val="2"/>
          <w:lang w:val="es-ES"/>
        </w:rPr>
        <w:t xml:space="preserve"> el Art. 270 </w:t>
      </w:r>
      <w:r w:rsidRPr="00AE6F94">
        <w:rPr>
          <w:rFonts w:ascii="Arial Narrow" w:hAnsi="Arial Narrow" w:cs="Arial"/>
          <w:i/>
          <w:spacing w:val="2"/>
          <w:lang w:val="es-ES"/>
        </w:rPr>
        <w:t>ibídem</w:t>
      </w:r>
      <w:r w:rsidRPr="00AE6F94">
        <w:rPr>
          <w:rFonts w:ascii="Arial Narrow" w:hAnsi="Arial Narrow" w:cs="Arial"/>
          <w:spacing w:val="2"/>
          <w:lang w:val="es-ES"/>
        </w:rPr>
        <w:t xml:space="preserve"> establece que </w:t>
      </w:r>
      <w:r w:rsidRPr="00AE6F94">
        <w:rPr>
          <w:rFonts w:ascii="Arial Narrow" w:hAnsi="Arial Narrow" w:cs="Arial"/>
          <w:lang w:val="es-ES_tradnl"/>
        </w:rPr>
        <w:t>los gobiernos autónomos descentralizados generarán sus propios recursos financieros y participarán de las rentas del Estado, de conformidad con los principios de subsidiariedad, solidaridad y equidad</w:t>
      </w:r>
      <w:r>
        <w:rPr>
          <w:rFonts w:ascii="Arial Narrow" w:hAnsi="Arial Narrow" w:cs="Arial"/>
          <w:lang w:val="es-ES_tradnl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b/>
          <w:bCs/>
          <w:color w:val="000000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bCs/>
          <w:color w:val="000000"/>
        </w:rPr>
      </w:pPr>
      <w:r w:rsidRPr="00AE6F94">
        <w:rPr>
          <w:rFonts w:ascii="Arial Narrow" w:eastAsia="Times New Roman" w:hAnsi="Arial Narrow" w:cs="Arial"/>
          <w:b/>
          <w:bCs/>
          <w:color w:val="000000"/>
        </w:rPr>
        <w:t>Que,</w:t>
      </w:r>
      <w:r w:rsidRPr="00AE6F94">
        <w:rPr>
          <w:rFonts w:ascii="Arial Narrow" w:eastAsia="Times New Roman" w:hAnsi="Arial Narrow" w:cs="Arial"/>
          <w:bCs/>
          <w:color w:val="000000"/>
        </w:rPr>
        <w:t xml:space="preserve"> el Art. 321 </w:t>
      </w:r>
      <w:r>
        <w:rPr>
          <w:rFonts w:ascii="Arial Narrow" w:eastAsia="Times New Roman" w:hAnsi="Arial Narrow" w:cs="Arial"/>
          <w:bCs/>
          <w:color w:val="000000"/>
        </w:rPr>
        <w:t>de la CRE</w:t>
      </w:r>
      <w:r w:rsidRPr="00AE6F94">
        <w:rPr>
          <w:rFonts w:ascii="Arial Narrow" w:eastAsia="Times New Roman" w:hAnsi="Arial Narrow" w:cs="Arial"/>
          <w:bCs/>
          <w:color w:val="000000"/>
        </w:rPr>
        <w:t xml:space="preserve"> establece que el Estado reconoce y garantiza el derecho a la propiedad en sus formas pública, privada, comunitaria, estatal, asociativa, cooperativa, mixta, y que deberá cumplir su f</w:t>
      </w:r>
      <w:r>
        <w:rPr>
          <w:rFonts w:ascii="Arial Narrow" w:eastAsia="Times New Roman" w:hAnsi="Arial Narrow" w:cs="Arial"/>
          <w:bCs/>
          <w:color w:val="000000"/>
        </w:rPr>
        <w:t>unción social y ambiental;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</w:rPr>
      </w:pPr>
    </w:p>
    <w:p w:rsidR="00B552E5" w:rsidRDefault="0045383B" w:rsidP="0045383B">
      <w:pPr>
        <w:ind w:left="709" w:hanging="709"/>
        <w:jc w:val="both"/>
        <w:rPr>
          <w:rFonts w:ascii="Arial Narrow" w:eastAsia="Times New Roman" w:hAnsi="Arial Narrow" w:cs="Arial"/>
          <w:b/>
          <w:bCs/>
          <w:i/>
          <w:color w:val="000000"/>
        </w:rPr>
      </w:pPr>
      <w:r w:rsidRPr="00AE6F94">
        <w:rPr>
          <w:rFonts w:ascii="Arial Narrow" w:hAnsi="Arial Narrow" w:cs="Arial"/>
          <w:b/>
        </w:rPr>
        <w:t>Que,</w:t>
      </w:r>
      <w:r w:rsidRPr="00AE6F94">
        <w:rPr>
          <w:rFonts w:ascii="Arial Narrow" w:hAnsi="Arial Narrow" w:cs="Arial"/>
        </w:rPr>
        <w:t xml:space="preserve"> de conformidad con el </w:t>
      </w:r>
      <w:r w:rsidRPr="00AE6F94">
        <w:rPr>
          <w:rFonts w:ascii="Arial Narrow" w:eastAsia="Times New Roman" w:hAnsi="Arial Narrow" w:cs="Arial"/>
          <w:bCs/>
          <w:color w:val="000000"/>
        </w:rPr>
        <w:t>Art. 425</w:t>
      </w:r>
      <w:r w:rsidRPr="00AE6F94">
        <w:rPr>
          <w:rFonts w:ascii="Arial Narrow" w:hAnsi="Arial Narrow" w:cs="Arial"/>
        </w:rPr>
        <w:t xml:space="preserve"> </w:t>
      </w:r>
      <w:r w:rsidRPr="00AE6F94">
        <w:rPr>
          <w:rFonts w:ascii="Arial Narrow" w:hAnsi="Arial Narrow" w:cs="Arial"/>
          <w:i/>
        </w:rPr>
        <w:t>ibídem</w:t>
      </w:r>
      <w:r>
        <w:rPr>
          <w:rFonts w:ascii="Arial Narrow" w:hAnsi="Arial Narrow" w:cs="Arial"/>
          <w:i/>
        </w:rPr>
        <w:t xml:space="preserve">, </w:t>
      </w:r>
      <w:r>
        <w:rPr>
          <w:rFonts w:ascii="Arial Narrow" w:eastAsia="Times New Roman" w:hAnsi="Arial Narrow" w:cs="Arial"/>
          <w:bCs/>
          <w:color w:val="000000"/>
        </w:rPr>
        <w:t>e</w:t>
      </w:r>
      <w:r w:rsidRPr="00AE6F94">
        <w:rPr>
          <w:rFonts w:ascii="Arial Narrow" w:eastAsia="Times New Roman" w:hAnsi="Arial Narrow" w:cs="Arial"/>
          <w:bCs/>
          <w:color w:val="000000"/>
        </w:rPr>
        <w:t xml:space="preserve">l orden jerárquico de aplicación de las normas será el siguiente: </w:t>
      </w:r>
      <w:r w:rsidRPr="005F63B0">
        <w:rPr>
          <w:rFonts w:ascii="Arial Narrow" w:eastAsia="Times New Roman" w:hAnsi="Arial Narrow" w:cs="Arial"/>
          <w:bCs/>
          <w:i/>
          <w:color w:val="000000"/>
        </w:rPr>
        <w:t>la Constitución; los tratados y convenios internacionales; las leyes orgánicas; las leyes ordinarias; las normas regionales y las ordenanzas distritales; los decretos y reglamentos; las ordenanzas; los acuerdos y las resoluciones; y los demás actos y decisiones de los poderes públicos</w:t>
      </w:r>
      <w:r w:rsidRPr="00AE6F94">
        <w:rPr>
          <w:rFonts w:ascii="Arial Narrow" w:eastAsia="Times New Roman" w:hAnsi="Arial Narrow" w:cs="Arial"/>
          <w:bCs/>
          <w:color w:val="000000"/>
        </w:rPr>
        <w:t>. En caso de conflicto entre normas de distinta jerarquía, la Corte Constitucional, las juezas y jueces, autoridades administrativas y servidoras y servidores públicos, lo resolverán mediante la aplicación de la norma jerárquica superior</w:t>
      </w:r>
      <w:r w:rsidRPr="005F63B0">
        <w:rPr>
          <w:rFonts w:ascii="Arial Narrow" w:eastAsia="Times New Roman" w:hAnsi="Arial Narrow" w:cs="Arial"/>
          <w:b/>
          <w:bCs/>
          <w:i/>
          <w:color w:val="000000"/>
        </w:rPr>
        <w:t xml:space="preserve">. La jerarquía normativa considerará, en lo que corresponda, el </w:t>
      </w:r>
    </w:p>
    <w:p w:rsidR="00B552E5" w:rsidRDefault="00B552E5" w:rsidP="0045383B">
      <w:pPr>
        <w:ind w:left="709" w:hanging="709"/>
        <w:jc w:val="both"/>
        <w:rPr>
          <w:rFonts w:ascii="Arial Narrow" w:eastAsia="Times New Roman" w:hAnsi="Arial Narrow" w:cs="Arial"/>
          <w:b/>
          <w:bCs/>
          <w:i/>
          <w:color w:val="000000"/>
        </w:rPr>
      </w:pPr>
    </w:p>
    <w:p w:rsidR="00B552E5" w:rsidRDefault="00B552E5" w:rsidP="0045383B">
      <w:pPr>
        <w:ind w:left="709" w:hanging="709"/>
        <w:jc w:val="both"/>
        <w:rPr>
          <w:rFonts w:ascii="Arial Narrow" w:eastAsia="Times New Roman" w:hAnsi="Arial Narrow" w:cs="Arial"/>
          <w:b/>
          <w:bCs/>
          <w:i/>
          <w:color w:val="000000"/>
        </w:rPr>
      </w:pPr>
    </w:p>
    <w:p w:rsidR="0045383B" w:rsidRDefault="0045383B" w:rsidP="00B552E5">
      <w:pPr>
        <w:ind w:left="709" w:hanging="1"/>
        <w:jc w:val="both"/>
        <w:rPr>
          <w:rFonts w:ascii="Arial Narrow" w:eastAsia="Times New Roman" w:hAnsi="Arial Narrow" w:cs="Arial"/>
          <w:bCs/>
          <w:color w:val="000000"/>
        </w:rPr>
      </w:pPr>
      <w:proofErr w:type="gramStart"/>
      <w:r w:rsidRPr="005F63B0">
        <w:rPr>
          <w:rFonts w:ascii="Arial Narrow" w:eastAsia="Times New Roman" w:hAnsi="Arial Narrow" w:cs="Arial"/>
          <w:b/>
          <w:bCs/>
          <w:i/>
          <w:color w:val="000000"/>
        </w:rPr>
        <w:t>principio</w:t>
      </w:r>
      <w:proofErr w:type="gramEnd"/>
      <w:r w:rsidRPr="005F63B0">
        <w:rPr>
          <w:rFonts w:ascii="Arial Narrow" w:eastAsia="Times New Roman" w:hAnsi="Arial Narrow" w:cs="Arial"/>
          <w:b/>
          <w:bCs/>
          <w:i/>
          <w:color w:val="000000"/>
        </w:rPr>
        <w:t xml:space="preserve"> de competencia, en especial la titularidad de las competencias exclusivas de los gobiernos autónomos descentralizados</w:t>
      </w:r>
      <w:r>
        <w:rPr>
          <w:rFonts w:ascii="Arial Narrow" w:eastAsia="Times New Roman" w:hAnsi="Arial Narrow" w:cs="Arial"/>
          <w:bCs/>
          <w:color w:val="000000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  <w:b/>
        </w:rPr>
        <w:t>Que,</w:t>
      </w:r>
      <w:r w:rsidRPr="00AE6F94">
        <w:rPr>
          <w:rFonts w:ascii="Arial Narrow" w:hAnsi="Arial Narrow" w:cs="Arial"/>
        </w:rPr>
        <w:t xml:space="preserve"> de conformidad con el Art. 426 </w:t>
      </w:r>
      <w:r w:rsidRPr="005F63B0">
        <w:rPr>
          <w:rFonts w:ascii="Arial Narrow" w:hAnsi="Arial Narrow" w:cs="Arial"/>
          <w:i/>
        </w:rPr>
        <w:t>ibídem</w:t>
      </w:r>
      <w:r w:rsidRPr="00AE6F94">
        <w:rPr>
          <w:rFonts w:ascii="Arial Narrow" w:hAnsi="Arial Narrow" w:cs="Arial"/>
        </w:rPr>
        <w:t xml:space="preserve">: </w:t>
      </w:r>
      <w:r w:rsidRPr="00AE6F94">
        <w:rPr>
          <w:rFonts w:ascii="Arial Narrow" w:hAnsi="Arial Narrow" w:cs="Arial"/>
          <w:i/>
        </w:rPr>
        <w:t>“</w:t>
      </w:r>
      <w:r w:rsidRPr="005F63B0">
        <w:rPr>
          <w:rFonts w:ascii="Arial Narrow" w:hAnsi="Arial Narrow" w:cs="Arial"/>
        </w:rPr>
        <w:t>Todas las personas, autoridades e instituciones están sujetas a la Constitución. Las juezas y jueces, autoridades administrativas y servidoras y servidores públicos, aplicarán directamente las normas constitucionales y las previstas en los instrumentos internacionales de derechos humanos siempre que sean más favorables a las establecidas en la Constitución, aunque las partes no las invoquen expresamente”</w:t>
      </w:r>
      <w:r>
        <w:rPr>
          <w:rFonts w:ascii="Arial Narrow" w:hAnsi="Arial Narrow" w:cs="Arial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" w:eastAsia="es-ES"/>
        </w:rPr>
      </w:pPr>
      <w:r w:rsidRPr="00AE6F94">
        <w:rPr>
          <w:rFonts w:ascii="Arial Narrow" w:eastAsia="Times New Roman" w:hAnsi="Arial Narrow" w:cs="Arial"/>
          <w:b/>
          <w:lang w:val="es-ES" w:eastAsia="es-ES"/>
        </w:rPr>
        <w:t>Que,</w:t>
      </w:r>
      <w:r w:rsidRPr="00AE6F94">
        <w:rPr>
          <w:rFonts w:ascii="Arial Narrow" w:eastAsia="Times New Roman" w:hAnsi="Arial Narrow" w:cs="Arial"/>
          <w:lang w:val="es-ES" w:eastAsia="es-ES"/>
        </w:rPr>
        <w:t xml:space="preserve"> el Art. 375 </w:t>
      </w:r>
      <w:r w:rsidRPr="005F63B0">
        <w:rPr>
          <w:rFonts w:ascii="Arial Narrow" w:eastAsia="Times New Roman" w:hAnsi="Arial Narrow" w:cs="Arial"/>
          <w:i/>
          <w:lang w:val="es-ES" w:eastAsia="es-ES"/>
        </w:rPr>
        <w:t>ibídem</w:t>
      </w:r>
      <w:r w:rsidRPr="00AE6F94">
        <w:rPr>
          <w:rFonts w:ascii="Arial Narrow" w:eastAsia="Times New Roman" w:hAnsi="Arial Narrow" w:cs="Arial"/>
          <w:lang w:val="es-ES" w:eastAsia="es-ES"/>
        </w:rPr>
        <w:t xml:space="preserve"> determina que el Estado, en todos sus niveles de gobierno, garantizará el derecho al hábitat y a la vivienda digna, para lo cual:</w:t>
      </w:r>
      <w:r>
        <w:rPr>
          <w:rFonts w:ascii="Arial Narrow" w:eastAsia="Times New Roman" w:hAnsi="Arial Narrow" w:cs="Arial"/>
          <w:lang w:val="es-ES" w:eastAsia="es-ES"/>
        </w:rPr>
        <w:t xml:space="preserve"> </w:t>
      </w:r>
      <w:r w:rsidRPr="00AE6F94">
        <w:rPr>
          <w:rFonts w:ascii="Arial Narrow" w:eastAsia="Times New Roman" w:hAnsi="Arial Narrow" w:cs="Arial"/>
          <w:i/>
          <w:lang w:val="es-ES" w:eastAsia="es-ES"/>
        </w:rPr>
        <w:t>1. Generará la información necesaria para el diseño de estrategias y programas que comprendan las relaciones entre vivienda, servicios, espacio y transporte públicos, equipami</w:t>
      </w:r>
      <w:r>
        <w:rPr>
          <w:rFonts w:ascii="Arial Narrow" w:eastAsia="Times New Roman" w:hAnsi="Arial Narrow" w:cs="Arial"/>
          <w:i/>
          <w:lang w:val="es-ES" w:eastAsia="es-ES"/>
        </w:rPr>
        <w:t xml:space="preserve">ento y gestión del suelo urbano; </w:t>
      </w:r>
      <w:r w:rsidRPr="00AE6F94">
        <w:rPr>
          <w:rFonts w:ascii="Arial Narrow" w:eastAsia="Times New Roman" w:hAnsi="Arial Narrow" w:cs="Arial"/>
          <w:i/>
          <w:lang w:val="es-ES" w:eastAsia="es-ES"/>
        </w:rPr>
        <w:t>2. Mantendrá un catastro nacional integrado georrefe</w:t>
      </w:r>
      <w:r>
        <w:rPr>
          <w:rFonts w:ascii="Arial Narrow" w:eastAsia="Times New Roman" w:hAnsi="Arial Narrow" w:cs="Arial"/>
          <w:i/>
          <w:lang w:val="es-ES" w:eastAsia="es-ES"/>
        </w:rPr>
        <w:t xml:space="preserve">renciado, de hábitat y vivienda; </w:t>
      </w:r>
      <w:r w:rsidRPr="00AE6F94">
        <w:rPr>
          <w:rFonts w:ascii="Arial Narrow" w:eastAsia="Times New Roman" w:hAnsi="Arial Narrow" w:cs="Arial"/>
          <w:i/>
          <w:lang w:val="es-ES" w:eastAsia="es-ES"/>
        </w:rPr>
        <w:t>3. Elaborará, implementará y evaluará políticas, planes y programas de hábitat y de acceso universal a la vivienda, a partir de los principios de universalidad, equidad e interculturalidad, con enfoque en la gestión de riesgos</w:t>
      </w:r>
      <w:r>
        <w:rPr>
          <w:rFonts w:ascii="Arial Narrow" w:eastAsia="Times New Roman" w:hAnsi="Arial Narrow" w:cs="Arial"/>
          <w:i/>
          <w:lang w:val="es-ES" w:eastAsia="es-ES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color w:val="000000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color w:val="000000"/>
        </w:rPr>
      </w:pPr>
      <w:r w:rsidRPr="00AE6F94">
        <w:rPr>
          <w:rFonts w:ascii="Arial Narrow" w:hAnsi="Arial Narrow" w:cs="Arial"/>
          <w:b/>
          <w:color w:val="000000"/>
        </w:rPr>
        <w:t>Que,</w:t>
      </w:r>
      <w:r w:rsidRPr="00AE6F94">
        <w:rPr>
          <w:rFonts w:ascii="Arial Narrow" w:hAnsi="Arial Narrow" w:cs="Arial"/>
          <w:color w:val="000000"/>
        </w:rPr>
        <w:t xml:space="preserve"> el Art. 599 del Código Civil </w:t>
      </w:r>
      <w:r>
        <w:rPr>
          <w:rFonts w:ascii="Arial Narrow" w:hAnsi="Arial Narrow" w:cs="Arial"/>
          <w:color w:val="000000"/>
        </w:rPr>
        <w:t xml:space="preserve">establece </w:t>
      </w:r>
      <w:r w:rsidRPr="00AE6F94">
        <w:rPr>
          <w:rFonts w:ascii="Arial Narrow" w:hAnsi="Arial Narrow" w:cs="Arial"/>
          <w:color w:val="000000"/>
        </w:rPr>
        <w:t xml:space="preserve">que el dominio es el derecho real en una cosa corporal, para gozar y disponer de ella, conforme a </w:t>
      </w:r>
      <w:r>
        <w:rPr>
          <w:rFonts w:ascii="Arial Narrow" w:hAnsi="Arial Narrow" w:cs="Arial"/>
          <w:color w:val="000000"/>
        </w:rPr>
        <w:t xml:space="preserve">la ley y </w:t>
      </w:r>
      <w:r w:rsidRPr="00AE6F94">
        <w:rPr>
          <w:rFonts w:ascii="Arial Narrow" w:hAnsi="Arial Narrow" w:cs="Arial"/>
          <w:color w:val="000000"/>
        </w:rPr>
        <w:t>respetando el derecho</w:t>
      </w:r>
      <w:r>
        <w:rPr>
          <w:rFonts w:ascii="Arial Narrow" w:hAnsi="Arial Narrow" w:cs="Arial"/>
          <w:color w:val="000000"/>
        </w:rPr>
        <w:t xml:space="preserve"> ajeno, sea individual o social;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color w:val="000000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color w:val="000000"/>
        </w:rPr>
      </w:pPr>
      <w:r w:rsidRPr="00AE6F94">
        <w:rPr>
          <w:rFonts w:ascii="Arial Narrow" w:hAnsi="Arial Narrow" w:cs="Arial"/>
          <w:b/>
          <w:color w:val="000000"/>
        </w:rPr>
        <w:t>Que,</w:t>
      </w:r>
      <w:r w:rsidRPr="00AE6F94">
        <w:rPr>
          <w:rFonts w:ascii="Arial Narrow" w:hAnsi="Arial Narrow" w:cs="Arial"/>
          <w:color w:val="000000"/>
        </w:rPr>
        <w:t xml:space="preserve"> el Art. 715 </w:t>
      </w:r>
      <w:r w:rsidRPr="005F63B0">
        <w:rPr>
          <w:rFonts w:ascii="Arial Narrow" w:hAnsi="Arial Narrow" w:cs="Arial"/>
          <w:i/>
          <w:color w:val="000000"/>
        </w:rPr>
        <w:t>ibídem</w:t>
      </w:r>
      <w:r w:rsidRPr="00AE6F94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 xml:space="preserve">define a la </w:t>
      </w:r>
      <w:r w:rsidRPr="00AE6F94">
        <w:rPr>
          <w:rFonts w:ascii="Arial Narrow" w:hAnsi="Arial Narrow" w:cs="Arial"/>
          <w:color w:val="000000"/>
        </w:rPr>
        <w:t xml:space="preserve">posesión </w:t>
      </w:r>
      <w:r>
        <w:rPr>
          <w:rFonts w:ascii="Arial Narrow" w:hAnsi="Arial Narrow" w:cs="Arial"/>
          <w:color w:val="000000"/>
        </w:rPr>
        <w:t xml:space="preserve">como </w:t>
      </w:r>
      <w:r w:rsidRPr="00AE6F94">
        <w:rPr>
          <w:rFonts w:ascii="Arial Narrow" w:hAnsi="Arial Narrow" w:cs="Arial"/>
          <w:color w:val="000000"/>
        </w:rPr>
        <w:t>la tenencia de una cosa determinada con ánimo de señor o dueño</w:t>
      </w:r>
      <w:r>
        <w:rPr>
          <w:rFonts w:ascii="Arial Narrow" w:hAnsi="Arial Narrow" w:cs="Arial"/>
          <w:color w:val="000000"/>
        </w:rPr>
        <w:t>,</w:t>
      </w:r>
      <w:r w:rsidRPr="00AE6F94">
        <w:rPr>
          <w:rFonts w:ascii="Arial Narrow" w:hAnsi="Arial Narrow" w:cs="Arial"/>
          <w:color w:val="000000"/>
        </w:rPr>
        <w:t xml:space="preserve"> sea que el dueño o el que se da por tal tenga la cosa por sí mismo, o bien por otra persona en su lugar y a su nombre. </w:t>
      </w:r>
      <w:r w:rsidRPr="005F63B0">
        <w:rPr>
          <w:rFonts w:ascii="Arial Narrow" w:hAnsi="Arial Narrow" w:cs="Arial"/>
          <w:i/>
          <w:color w:val="000000"/>
        </w:rPr>
        <w:t>El poseedor es reputado dueño, mientras otra persona no justifica serlo</w:t>
      </w:r>
      <w:r>
        <w:rPr>
          <w:rFonts w:ascii="Arial Narrow" w:hAnsi="Arial Narrow" w:cs="Arial"/>
          <w:color w:val="000000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i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>55 del Código Orgánico de Organización Territorial Autonomía y Descentralización</w:t>
      </w:r>
      <w:r>
        <w:rPr>
          <w:rFonts w:ascii="Arial Narrow" w:hAnsi="Arial Narrow" w:cs="Arial"/>
          <w:lang w:val="es-ES_tradnl"/>
        </w:rPr>
        <w:t xml:space="preserve"> (</w:t>
      </w:r>
      <w:r w:rsidRPr="00AE6F94">
        <w:rPr>
          <w:rFonts w:ascii="Arial Narrow" w:hAnsi="Arial Narrow" w:cs="Arial"/>
          <w:lang w:val="es-ES_tradnl"/>
        </w:rPr>
        <w:t>COOTAD</w:t>
      </w:r>
      <w:r>
        <w:rPr>
          <w:rFonts w:ascii="Arial Narrow" w:hAnsi="Arial Narrow" w:cs="Arial"/>
          <w:lang w:val="es-ES_tradnl"/>
        </w:rPr>
        <w:t>),</w:t>
      </w:r>
      <w:r w:rsidRPr="00AE6F94">
        <w:rPr>
          <w:rFonts w:ascii="Arial Narrow" w:hAnsi="Arial Narrow" w:cs="Arial"/>
          <w:lang w:val="es-ES_tradnl"/>
        </w:rPr>
        <w:t xml:space="preserve"> establece que los gobiernos autónomos descentralizados municipales tendrán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entre otras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las siguientes competencias exclusivas, sin perjuicio de otras que determine la ley: </w:t>
      </w:r>
      <w:r w:rsidRPr="005F63B0">
        <w:rPr>
          <w:rFonts w:ascii="Arial Narrow" w:hAnsi="Arial Narrow" w:cs="Arial"/>
          <w:i/>
          <w:lang w:val="es-ES_tradnl"/>
        </w:rPr>
        <w:t>I) Elaborar y administrar los catastros inmobiliarios urbanos y rurales</w:t>
      </w:r>
      <w:r>
        <w:rPr>
          <w:rFonts w:ascii="Arial Narrow" w:hAnsi="Arial Narrow" w:cs="Arial"/>
          <w:i/>
          <w:lang w:val="es-ES_tradnl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i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 xml:space="preserve">57 del COOTAD </w:t>
      </w:r>
      <w:r>
        <w:rPr>
          <w:rFonts w:ascii="Arial Narrow" w:hAnsi="Arial Narrow" w:cs="Arial"/>
          <w:lang w:val="es-ES_tradnl"/>
        </w:rPr>
        <w:t xml:space="preserve">establece para el Concejo Municipal </w:t>
      </w:r>
      <w:r>
        <w:rPr>
          <w:rFonts w:ascii="Arial Narrow" w:hAnsi="Arial Narrow" w:cs="Arial"/>
          <w:i/>
          <w:lang w:val="es-ES_tradnl"/>
        </w:rPr>
        <w:t xml:space="preserve">el ejercicio de la facultad normativa en las materias de competencia del gobierno autónomo descentralizado municipal, </w:t>
      </w:r>
      <w:r w:rsidRPr="00AE6F94">
        <w:rPr>
          <w:rFonts w:ascii="Arial Narrow" w:hAnsi="Arial Narrow" w:cs="Arial"/>
          <w:lang w:val="es-ES_tradnl"/>
        </w:rPr>
        <w:t>mediante la expedición de ordenanzas cantonales, acuerdos y resoluciones</w:t>
      </w:r>
      <w:r>
        <w:rPr>
          <w:rFonts w:ascii="Arial Narrow" w:hAnsi="Arial Narrow" w:cs="Arial"/>
          <w:lang w:val="es-ES_tradnl"/>
        </w:rPr>
        <w:t xml:space="preserve">, así como la regulación, mediante ordenanza, para la aplicación de </w:t>
      </w:r>
      <w:r w:rsidRPr="00AE6F94">
        <w:rPr>
          <w:rFonts w:ascii="Arial Narrow" w:hAnsi="Arial Narrow" w:cs="Arial"/>
          <w:lang w:val="es-ES_tradnl"/>
        </w:rPr>
        <w:t>tributos previstos en la ley a su favor</w:t>
      </w:r>
      <w:r>
        <w:rPr>
          <w:rFonts w:ascii="Arial Narrow" w:hAnsi="Arial Narrow" w:cs="Arial"/>
          <w:lang w:val="es-ES_tradnl"/>
        </w:rPr>
        <w:t xml:space="preserve">. De igual forma, la norma prevé la atribución del Concejo Municipal </w:t>
      </w:r>
      <w:r w:rsidRPr="005F63B0">
        <w:rPr>
          <w:rFonts w:ascii="Arial Narrow" w:hAnsi="Arial Narrow" w:cs="Arial"/>
          <w:i/>
          <w:lang w:val="es-ES_tradnl"/>
        </w:rPr>
        <w:t>para expedir acuerdos o resoluciones, en el ámbito de competencia del gobierno autónomo descentralizado municipal, para regular temas institucionales específicos o reconocer derechos particulares;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>
        <w:rPr>
          <w:rFonts w:ascii="Arial Narrow" w:hAnsi="Arial Narrow" w:cs="Arial"/>
          <w:lang w:val="es-ES_tradnl"/>
        </w:rPr>
        <w:t xml:space="preserve"> el Art. </w:t>
      </w:r>
      <w:r w:rsidRPr="00AE6F94">
        <w:rPr>
          <w:rFonts w:ascii="Arial Narrow" w:hAnsi="Arial Narrow" w:cs="Arial"/>
          <w:lang w:val="es-ES_tradnl"/>
        </w:rPr>
        <w:t xml:space="preserve">139 </w:t>
      </w:r>
      <w:r w:rsidRPr="005F63B0">
        <w:rPr>
          <w:rFonts w:ascii="Arial Narrow" w:hAnsi="Arial Narrow" w:cs="Arial"/>
          <w:i/>
          <w:lang w:val="es-ES_tradnl"/>
        </w:rPr>
        <w:t>ibídem</w:t>
      </w:r>
      <w:r w:rsidRPr="00AE6F94">
        <w:rPr>
          <w:rFonts w:ascii="Arial Narrow" w:hAnsi="Arial Narrow" w:cs="Arial"/>
          <w:lang w:val="es-ES_tradnl"/>
        </w:rPr>
        <w:t xml:space="preserve"> establece que la formación y administración de los catastros inmobiliarios urbanos y rurales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corresponde a los gobiernos autónomos descentralizados municipales, los que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con la finalidad de unificar la metodología de manejo y acceso a la información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deberán seguir los lineamientos y parámetros metodológicos que establezca la ley y que es obligación de dichos gobiernos </w:t>
      </w:r>
      <w:r w:rsidRPr="005F63B0">
        <w:rPr>
          <w:rFonts w:ascii="Arial Narrow" w:hAnsi="Arial Narrow" w:cs="Arial"/>
          <w:b/>
          <w:lang w:val="es-ES_tradnl"/>
        </w:rPr>
        <w:t>actualizar cada dos años los catastros</w:t>
      </w:r>
      <w:r w:rsidRPr="00AE6F94">
        <w:rPr>
          <w:rFonts w:ascii="Arial Narrow" w:hAnsi="Arial Narrow" w:cs="Arial"/>
          <w:lang w:val="es-ES_tradnl"/>
        </w:rPr>
        <w:t xml:space="preserve"> y</w:t>
      </w:r>
      <w:r w:rsidRPr="005F63B0">
        <w:rPr>
          <w:rFonts w:ascii="Arial Narrow" w:hAnsi="Arial Narrow" w:cs="Arial"/>
          <w:b/>
          <w:lang w:val="es-ES_tradnl"/>
        </w:rPr>
        <w:t xml:space="preserve"> la valoración de la propiedad urbana y rural</w:t>
      </w:r>
      <w:r>
        <w:rPr>
          <w:rFonts w:ascii="Arial Narrow" w:hAnsi="Arial Narrow" w:cs="Arial"/>
          <w:lang w:val="es-ES_tradnl"/>
        </w:rPr>
        <w:t>;</w:t>
      </w:r>
    </w:p>
    <w:p w:rsidR="00B552E5" w:rsidRDefault="00B552E5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</w:t>
      </w:r>
      <w:r>
        <w:rPr>
          <w:rFonts w:ascii="Arial Narrow" w:hAnsi="Arial Narrow" w:cs="Arial"/>
          <w:lang w:val="es-ES_tradnl"/>
        </w:rPr>
        <w:t>el Art. 172 del COOTAD dispone que los</w:t>
      </w:r>
      <w:r w:rsidRPr="00AE6F94">
        <w:rPr>
          <w:rFonts w:ascii="Arial Narrow" w:hAnsi="Arial Narrow" w:cs="Arial"/>
          <w:lang w:val="es-ES_tradnl"/>
        </w:rPr>
        <w:t xml:space="preserve"> gobiernos autónomos descentralizados metropolitano y municipal</w:t>
      </w:r>
      <w:r>
        <w:rPr>
          <w:rFonts w:ascii="Arial Narrow" w:hAnsi="Arial Narrow" w:cs="Arial"/>
          <w:lang w:val="es-ES_tradnl"/>
        </w:rPr>
        <w:t xml:space="preserve"> </w:t>
      </w:r>
      <w:r w:rsidRPr="00AE6F94">
        <w:rPr>
          <w:rFonts w:ascii="Arial Narrow" w:hAnsi="Arial Narrow" w:cs="Arial"/>
          <w:lang w:val="es-ES_tradnl"/>
        </w:rPr>
        <w:t>son beneficiarios de ingresos generados por la gestión propia, y su clasificación estará sujeta a la definición de la ley que regule las finanzas públicas</w:t>
      </w:r>
      <w:r>
        <w:rPr>
          <w:rFonts w:ascii="Arial Narrow" w:hAnsi="Arial Narrow" w:cs="Arial"/>
          <w:lang w:val="es-ES_tradnl"/>
        </w:rPr>
        <w:t xml:space="preserve">, siendo para el efecto el Código Orgánico de Planificación de las Finanzas Públicas (COPLAFIP), ingresos que se constituyen como tales como propios tras la gestión municipal;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</w:t>
      </w:r>
      <w:r>
        <w:rPr>
          <w:rFonts w:ascii="Arial Narrow" w:hAnsi="Arial Narrow" w:cs="Arial"/>
          <w:lang w:val="es-ES_tradnl"/>
        </w:rPr>
        <w:t xml:space="preserve">de conformidad con el Art. 5 del Código Tributario, el régimen de aplicación tributaria se regirá por los principios de legalidad, generalidad, progresividad, eficiencia, simplicidad administrativa, irretroactividad, transparencia y suficiencia recaudatoria;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bCs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bCs/>
        </w:rPr>
        <w:t>Que,</w:t>
      </w:r>
      <w:r w:rsidRPr="00AE6F94">
        <w:rPr>
          <w:rFonts w:ascii="Arial Narrow" w:hAnsi="Arial Narrow" w:cs="Arial"/>
          <w:bCs/>
        </w:rPr>
        <w:t xml:space="preserve"> el </w:t>
      </w:r>
      <w:r>
        <w:rPr>
          <w:rFonts w:ascii="Arial Narrow" w:hAnsi="Arial Narrow" w:cs="Arial"/>
          <w:bCs/>
        </w:rPr>
        <w:t xml:space="preserve">Art. 242 del </w:t>
      </w:r>
      <w:r w:rsidRPr="00AE6F94">
        <w:rPr>
          <w:rFonts w:ascii="Arial Narrow" w:hAnsi="Arial Narrow" w:cs="Arial"/>
          <w:lang w:val="es-ES_tradnl"/>
        </w:rPr>
        <w:t>COOTAD</w:t>
      </w:r>
      <w:r w:rsidRPr="00AE6F94">
        <w:rPr>
          <w:rFonts w:ascii="Arial Narrow" w:hAnsi="Arial Narrow" w:cs="Arial"/>
          <w:bCs/>
        </w:rPr>
        <w:t xml:space="preserve"> </w:t>
      </w:r>
      <w:r w:rsidRPr="00AE6F94">
        <w:rPr>
          <w:rFonts w:ascii="Arial Narrow" w:hAnsi="Arial Narrow" w:cs="Arial"/>
        </w:rPr>
        <w:t>establece que el Estado se organiza territorialmente en regiones, provincias, cantones y parroquias rurales</w:t>
      </w:r>
      <w:r>
        <w:rPr>
          <w:rFonts w:ascii="Arial Narrow" w:hAnsi="Arial Narrow" w:cs="Arial"/>
        </w:rPr>
        <w:t>, y que por</w:t>
      </w:r>
      <w:r w:rsidRPr="00AE6F94">
        <w:rPr>
          <w:rFonts w:ascii="Arial Narrow" w:hAnsi="Arial Narrow" w:cs="Arial"/>
        </w:rPr>
        <w:t xml:space="preserve"> razones de conservación ambiental, étnico-culturales o de población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podrán constituirse regímenes especiales</w:t>
      </w:r>
      <w:r>
        <w:rPr>
          <w:rFonts w:ascii="Arial Narrow" w:hAnsi="Arial Narrow" w:cs="Arial"/>
        </w:rPr>
        <w:t xml:space="preserve">, siendo éstos los </w:t>
      </w:r>
      <w:r w:rsidRPr="00AE6F94">
        <w:rPr>
          <w:rFonts w:ascii="Arial Narrow" w:hAnsi="Arial Narrow" w:cs="Arial"/>
        </w:rPr>
        <w:t>distritos metropolitanos autónomos, la provincia de Galápagos y las circunscripciones territoriales indígenas y pluriculturales</w:t>
      </w:r>
      <w:r>
        <w:rPr>
          <w:rFonts w:ascii="Arial Narrow" w:hAnsi="Arial Narrow" w:cs="Arial"/>
        </w:rPr>
        <w:t>.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bCs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_tradnl" w:eastAsia="es-ES"/>
        </w:rPr>
      </w:pPr>
      <w:r w:rsidRPr="00AE6F94">
        <w:rPr>
          <w:rFonts w:ascii="Arial Narrow" w:hAnsi="Arial Narrow" w:cs="Arial"/>
          <w:b/>
          <w:bCs/>
        </w:rPr>
        <w:t>Que,</w:t>
      </w:r>
      <w:r w:rsidRPr="00AE6F94">
        <w:rPr>
          <w:rFonts w:ascii="Arial Narrow" w:hAnsi="Arial Narrow" w:cs="Arial"/>
          <w:bCs/>
        </w:rPr>
        <w:t xml:space="preserve"> el</w:t>
      </w:r>
      <w:r>
        <w:rPr>
          <w:rFonts w:ascii="Arial Narrow" w:hAnsi="Arial Narrow" w:cs="Arial"/>
          <w:bCs/>
        </w:rPr>
        <w:t xml:space="preserve"> Art. 147 del </w:t>
      </w:r>
      <w:r w:rsidRPr="00AE6F94">
        <w:rPr>
          <w:rFonts w:ascii="Arial Narrow" w:hAnsi="Arial Narrow" w:cs="Arial"/>
          <w:lang w:val="es-ES_tradnl"/>
        </w:rPr>
        <w:t>COOTAD</w:t>
      </w:r>
      <w:r w:rsidRPr="00AE6F94">
        <w:rPr>
          <w:rFonts w:ascii="Arial Narrow" w:eastAsia="Times New Roman" w:hAnsi="Arial Narrow" w:cs="Arial"/>
          <w:spacing w:val="-2"/>
          <w:lang w:val="es-ES_tradnl" w:eastAsia="es-ES"/>
        </w:rPr>
        <w:t xml:space="preserve">, respecto </w:t>
      </w:r>
      <w:r>
        <w:rPr>
          <w:rFonts w:ascii="Arial Narrow" w:eastAsia="Times New Roman" w:hAnsi="Arial Narrow" w:cs="Arial"/>
          <w:spacing w:val="-2"/>
          <w:lang w:val="es-ES_tradnl" w:eastAsia="es-ES"/>
        </w:rPr>
        <w:t>del</w:t>
      </w:r>
      <w:r w:rsidRPr="00AE6F94">
        <w:rPr>
          <w:rFonts w:ascii="Arial Narrow" w:eastAsia="Times New Roman" w:hAnsi="Arial Narrow" w:cs="Arial"/>
          <w:spacing w:val="-2"/>
          <w:lang w:val="es-ES_tradnl" w:eastAsia="es-ES"/>
        </w:rPr>
        <w:t xml:space="preserve"> ejercicio de la competencia de hábitat y </w:t>
      </w:r>
      <w:r w:rsidRPr="00AE6F94">
        <w:rPr>
          <w:rFonts w:ascii="Arial Narrow" w:eastAsia="Times New Roman" w:hAnsi="Arial Narrow" w:cs="Arial"/>
          <w:lang w:val="es-ES_tradnl" w:eastAsia="es-ES"/>
        </w:rPr>
        <w:t xml:space="preserve">vivienda, </w:t>
      </w:r>
      <w:r>
        <w:rPr>
          <w:rFonts w:ascii="Arial Narrow" w:eastAsia="Times New Roman" w:hAnsi="Arial Narrow" w:cs="Arial"/>
          <w:lang w:val="es-ES_tradnl" w:eastAsia="es-ES"/>
        </w:rPr>
        <w:t xml:space="preserve">establece que 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el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>Estado</w:t>
      </w:r>
      <w:r>
        <w:rPr>
          <w:rFonts w:ascii="Arial Narrow" w:eastAsia="Times New Roman" w:hAnsi="Arial Narrow" w:cs="Arial"/>
          <w:i/>
          <w:lang w:val="es-ES_tradnl" w:eastAsia="es-ES"/>
        </w:rPr>
        <w:t>,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 en todos los niveles de gobierno</w:t>
      </w:r>
      <w:r>
        <w:rPr>
          <w:rFonts w:ascii="Arial Narrow" w:eastAsia="Times New Roman" w:hAnsi="Arial Narrow" w:cs="Arial"/>
          <w:i/>
          <w:lang w:val="es-ES_tradnl" w:eastAsia="es-ES"/>
        </w:rPr>
        <w:t>,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 </w:t>
      </w:r>
      <w:r w:rsidRPr="00AE6F94">
        <w:rPr>
          <w:rFonts w:ascii="Arial Narrow" w:eastAsia="Times New Roman" w:hAnsi="Arial Narrow" w:cs="Arial"/>
          <w:i/>
          <w:spacing w:val="-2"/>
          <w:lang w:val="es-ES_tradnl" w:eastAsia="es-ES"/>
        </w:rPr>
        <w:t xml:space="preserve">garantizará el derecho a un hábitat seguro y saludable y una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vivienda adecuada y digna, con independencia de la </w:t>
      </w:r>
      <w:r w:rsidRPr="00AE6F94">
        <w:rPr>
          <w:rFonts w:ascii="Arial Narrow" w:eastAsia="Times New Roman" w:hAnsi="Arial Narrow" w:cs="Arial"/>
          <w:i/>
          <w:spacing w:val="-1"/>
          <w:lang w:val="es-ES_tradnl" w:eastAsia="es-ES"/>
        </w:rPr>
        <w:t>situación social y económica de las familias y las personas</w:t>
      </w:r>
      <w:r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, </w:t>
      </w:r>
      <w:r>
        <w:rPr>
          <w:rFonts w:ascii="Arial Narrow" w:eastAsia="Times New Roman" w:hAnsi="Arial Narrow" w:cs="Arial"/>
          <w:spacing w:val="-1"/>
          <w:lang w:val="es-ES_tradnl" w:eastAsia="es-ES"/>
        </w:rPr>
        <w:t xml:space="preserve">siendo el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>gobierno central</w:t>
      </w:r>
      <w:r>
        <w:rPr>
          <w:rFonts w:ascii="Arial Narrow" w:eastAsia="Times New Roman" w:hAnsi="Arial Narrow" w:cs="Arial"/>
          <w:i/>
          <w:lang w:val="es-ES_tradnl" w:eastAsia="es-ES"/>
        </w:rPr>
        <w:t>,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 a través del ministerio responsable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, </w:t>
      </w:r>
      <w:r>
        <w:rPr>
          <w:rFonts w:ascii="Arial Narrow" w:eastAsia="Times New Roman" w:hAnsi="Arial Narrow" w:cs="Arial"/>
          <w:lang w:val="es-ES_tradnl" w:eastAsia="es-ES"/>
        </w:rPr>
        <w:t xml:space="preserve">quien dicte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las políticas nacionales para garantizar el acceso universal a este derecho y mantendrá, en coordinación con </w:t>
      </w:r>
      <w:r w:rsidRPr="00AE6F94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los gobiernos autónomos descentralizados municipales, </w:t>
      </w:r>
      <w:r w:rsidRPr="00FD0D21">
        <w:rPr>
          <w:rFonts w:ascii="Arial Narrow" w:eastAsia="Times New Roman" w:hAnsi="Arial Narrow" w:cs="Arial"/>
          <w:b/>
          <w:i/>
          <w:spacing w:val="-1"/>
          <w:lang w:val="es-ES_tradnl" w:eastAsia="es-ES"/>
        </w:rPr>
        <w:t xml:space="preserve">un catastro nacional integrado georreferenciado de hábitat y </w:t>
      </w:r>
      <w:r w:rsidRPr="00FD0D21">
        <w:rPr>
          <w:rFonts w:ascii="Arial Narrow" w:eastAsia="Times New Roman" w:hAnsi="Arial Narrow" w:cs="Arial"/>
          <w:b/>
          <w:i/>
          <w:lang w:val="es-ES_tradnl" w:eastAsia="es-ES"/>
        </w:rPr>
        <w:t>vivienda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, como información necesaria para que todos los niveles de gobierno diseñen estrategias y programas que </w:t>
      </w:r>
      <w:r w:rsidRPr="00AE6F94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integren las relaciones entre vivienda, servicios, espacio y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transporte públicos, equipamiento, gestión del suelo y de </w:t>
      </w:r>
      <w:r w:rsidRPr="00AE6F94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riegos, a partir de los principios de universalidad, equidad,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>solidaridad e interculturalidad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_tradnl" w:eastAsia="es-ES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_tradnl" w:eastAsia="es-ES"/>
        </w:rPr>
      </w:pPr>
      <w:r>
        <w:rPr>
          <w:rFonts w:ascii="Arial Narrow" w:hAnsi="Arial Narrow" w:cs="Arial"/>
          <w:b/>
          <w:bCs/>
          <w:lang w:val="es-ES_tradnl"/>
        </w:rPr>
        <w:t xml:space="preserve">Que, </w:t>
      </w:r>
      <w:r>
        <w:rPr>
          <w:rFonts w:ascii="Arial Narrow" w:hAnsi="Arial Narrow" w:cs="Arial"/>
          <w:bCs/>
          <w:lang w:val="es-ES_tradnl"/>
        </w:rPr>
        <w:t xml:space="preserve">de conformidad con la indicada norma, </w:t>
      </w:r>
      <w:r>
        <w:rPr>
          <w:rFonts w:ascii="Arial Narrow" w:hAnsi="Arial Narrow" w:cs="Arial"/>
          <w:bCs/>
          <w:i/>
          <w:lang w:val="es-ES_tradnl"/>
        </w:rPr>
        <w:t>l</w:t>
      </w:r>
      <w:r w:rsidRPr="00AE6F94">
        <w:rPr>
          <w:rFonts w:ascii="Arial Narrow" w:eastAsia="Times New Roman" w:hAnsi="Arial Narrow" w:cs="Arial"/>
          <w:i/>
          <w:spacing w:val="-2"/>
          <w:lang w:val="es-ES_tradnl" w:eastAsia="es-ES"/>
        </w:rPr>
        <w:t xml:space="preserve">os planes y programas desarrollarán además proyectos de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 xml:space="preserve">financiamiento para vivienda de interés social y </w:t>
      </w:r>
      <w:r w:rsidRPr="00AE6F94">
        <w:rPr>
          <w:rFonts w:ascii="Arial Narrow" w:eastAsia="Times New Roman" w:hAnsi="Arial Narrow" w:cs="Arial"/>
          <w:i/>
          <w:spacing w:val="-2"/>
          <w:lang w:val="es-ES_tradnl" w:eastAsia="es-ES"/>
        </w:rPr>
        <w:t xml:space="preserve">mejoramiento de la vivienda precaria, a través de la banca </w:t>
      </w:r>
      <w:r w:rsidRPr="00AE6F94">
        <w:rPr>
          <w:rFonts w:ascii="Arial Narrow" w:eastAsia="Times New Roman" w:hAnsi="Arial Narrow" w:cs="Arial"/>
          <w:i/>
          <w:lang w:val="es-ES_tradnl" w:eastAsia="es-ES"/>
        </w:rPr>
        <w:t>pública y de las instituciones de finanzas populares, con énfasis para las personas de escasos recursos económicos y las mujeres jefas de hogar</w:t>
      </w:r>
      <w:r>
        <w:rPr>
          <w:rFonts w:ascii="Arial Narrow" w:eastAsia="Times New Roman" w:hAnsi="Arial Narrow" w:cs="Arial"/>
          <w:i/>
          <w:lang w:val="es-ES_tradnl" w:eastAsia="es-ES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</w:t>
      </w:r>
      <w:r>
        <w:rPr>
          <w:rFonts w:ascii="Arial Narrow" w:hAnsi="Arial Narrow" w:cs="Arial"/>
          <w:lang w:val="es-ES_tradnl"/>
        </w:rPr>
        <w:t xml:space="preserve">según el Art. 494 del COOTAD, </w:t>
      </w:r>
      <w:r w:rsidRPr="00AE6F94">
        <w:rPr>
          <w:rFonts w:ascii="Arial Narrow" w:hAnsi="Arial Narrow" w:cs="Arial"/>
          <w:lang w:val="es-ES_tradnl"/>
        </w:rPr>
        <w:t>las municipalidades</w:t>
      </w:r>
      <w:r>
        <w:rPr>
          <w:rFonts w:ascii="Arial Narrow" w:hAnsi="Arial Narrow" w:cs="Arial"/>
          <w:lang w:val="es-ES_tradnl"/>
        </w:rPr>
        <w:t xml:space="preserve"> están facultadas para reglamentar </w:t>
      </w:r>
      <w:r w:rsidRPr="00AE6F94">
        <w:rPr>
          <w:rFonts w:ascii="Arial Narrow" w:hAnsi="Arial Narrow" w:cs="Arial"/>
          <w:lang w:val="es-ES_tradnl"/>
        </w:rPr>
        <w:t>procesos de formación del catastro, de valoración de la propiedad y el cobro de sus tributos</w:t>
      </w:r>
      <w:r>
        <w:rPr>
          <w:rFonts w:ascii="Arial Narrow" w:hAnsi="Arial Narrow" w:cs="Arial"/>
          <w:lang w:val="es-ES_tradnl"/>
        </w:rPr>
        <w:t xml:space="preserve">, y </w:t>
      </w:r>
      <w:r w:rsidRPr="00AE6F94">
        <w:rPr>
          <w:rFonts w:ascii="Arial Narrow" w:hAnsi="Arial Narrow" w:cs="Arial"/>
          <w:lang w:val="es-ES_tradnl"/>
        </w:rPr>
        <w:t>su aplicación se s</w:t>
      </w:r>
      <w:r>
        <w:rPr>
          <w:rFonts w:ascii="Arial Narrow" w:hAnsi="Arial Narrow" w:cs="Arial"/>
          <w:lang w:val="es-ES_tradnl"/>
        </w:rPr>
        <w:t xml:space="preserve">ujetará a normas que mantengan </w:t>
      </w:r>
      <w:r w:rsidRPr="00AE6F94">
        <w:rPr>
          <w:rFonts w:ascii="Arial Narrow" w:hAnsi="Arial Narrow" w:cs="Arial"/>
          <w:i/>
          <w:lang w:val="es-ES_tradnl"/>
        </w:rPr>
        <w:t>a</w:t>
      </w:r>
      <w:r>
        <w:rPr>
          <w:rFonts w:ascii="Arial Narrow" w:hAnsi="Arial Narrow" w:cs="Arial"/>
          <w:i/>
          <w:lang w:val="es-ES_tradnl"/>
        </w:rPr>
        <w:t>ctualizados en forma permanente</w:t>
      </w:r>
      <w:r w:rsidRPr="00AE6F94">
        <w:rPr>
          <w:rFonts w:ascii="Arial Narrow" w:hAnsi="Arial Narrow" w:cs="Arial"/>
          <w:i/>
          <w:lang w:val="es-ES_tradnl"/>
        </w:rPr>
        <w:t xml:space="preserve"> los catastros de predios urbanos y rurales</w:t>
      </w:r>
      <w:r>
        <w:rPr>
          <w:rFonts w:ascii="Arial Narrow" w:hAnsi="Arial Narrow" w:cs="Arial"/>
          <w:i/>
          <w:lang w:val="es-ES_tradnl"/>
        </w:rPr>
        <w:t xml:space="preserve">, </w:t>
      </w:r>
      <w:r>
        <w:rPr>
          <w:rFonts w:ascii="Arial Narrow" w:hAnsi="Arial Narrow" w:cs="Arial"/>
          <w:lang w:val="es-ES_tradnl"/>
        </w:rPr>
        <w:t xml:space="preserve">haciendo constar bienes inmuebles en dichos Catastros, con el valor actualizado de la propiedad, de acuerdo a la ley;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</w:rPr>
        <w:t>Que</w:t>
      </w:r>
      <w:r w:rsidRPr="00AE6F94">
        <w:rPr>
          <w:rFonts w:ascii="Arial Narrow" w:hAnsi="Arial Narrow" w:cs="Arial"/>
          <w:b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el Art. 495 </w:t>
      </w:r>
      <w:r w:rsidRPr="00FD0D21">
        <w:rPr>
          <w:rFonts w:ascii="Arial Narrow" w:hAnsi="Arial Narrow" w:cs="Arial"/>
          <w:i/>
          <w:lang w:val="es-ES_tradnl"/>
        </w:rPr>
        <w:t>ibídem</w:t>
      </w:r>
      <w:r w:rsidRPr="00AE6F94">
        <w:rPr>
          <w:rFonts w:ascii="Arial Narrow" w:hAnsi="Arial Narrow" w:cs="Arial"/>
          <w:lang w:val="es-ES_tradnl"/>
        </w:rPr>
        <w:t xml:space="preserve">, establece que el valor de la propiedad se establecerá </w:t>
      </w:r>
      <w:r w:rsidRPr="00FD0D21">
        <w:rPr>
          <w:rFonts w:ascii="Arial Narrow" w:hAnsi="Arial Narrow" w:cs="Arial"/>
          <w:b/>
          <w:lang w:val="es-ES_tradnl"/>
        </w:rPr>
        <w:t>mediante la suma del valor del suelo</w:t>
      </w:r>
      <w:r w:rsidRPr="00AE6F94">
        <w:rPr>
          <w:rFonts w:ascii="Arial Narrow" w:hAnsi="Arial Narrow" w:cs="Arial"/>
          <w:lang w:val="es-ES_tradnl"/>
        </w:rPr>
        <w:t xml:space="preserve"> </w:t>
      </w:r>
      <w:r w:rsidRPr="00FD0D21">
        <w:rPr>
          <w:rFonts w:ascii="Arial Narrow" w:hAnsi="Arial Narrow" w:cs="Arial"/>
          <w:b/>
          <w:lang w:val="es-ES_tradnl"/>
        </w:rPr>
        <w:t>y, de haberlas, el de las construcciones que se hayan edificado sobre el mismo</w:t>
      </w:r>
      <w:r>
        <w:rPr>
          <w:rFonts w:ascii="Arial Narrow" w:hAnsi="Arial Narrow" w:cs="Arial"/>
          <w:b/>
          <w:lang w:val="es-ES_tradnl"/>
        </w:rPr>
        <w:t xml:space="preserve">. </w:t>
      </w:r>
      <w:r w:rsidRPr="00FD0D21">
        <w:rPr>
          <w:rFonts w:ascii="Arial Narrow" w:hAnsi="Arial Narrow" w:cs="Arial"/>
          <w:i/>
          <w:lang w:val="es-ES_tradnl"/>
        </w:rPr>
        <w:t>Este valor constituye el valor intrínseco, propio o natural del inmueble y servirá de base para la determinación de impuestos y para otros efectos tributarios, y no tributarios</w:t>
      </w:r>
      <w:r>
        <w:rPr>
          <w:rFonts w:ascii="Arial Narrow" w:hAnsi="Arial Narrow" w:cs="Arial"/>
          <w:lang w:val="es-ES_tradnl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B552E5" w:rsidRDefault="00B552E5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B552E5" w:rsidRDefault="00B552E5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i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el Art</w:t>
      </w:r>
      <w:r>
        <w:rPr>
          <w:rFonts w:ascii="Arial Narrow" w:hAnsi="Arial Narrow" w:cs="Arial"/>
          <w:lang w:val="es-ES_tradnl"/>
        </w:rPr>
        <w:t>.</w:t>
      </w:r>
      <w:r w:rsidRPr="00AE6F94">
        <w:rPr>
          <w:rFonts w:ascii="Arial Narrow" w:hAnsi="Arial Narrow" w:cs="Arial"/>
          <w:lang w:val="es-ES_tradnl"/>
        </w:rPr>
        <w:t xml:space="preserve"> 561 </w:t>
      </w:r>
      <w:r w:rsidRPr="00FD0D21">
        <w:rPr>
          <w:rFonts w:ascii="Arial Narrow" w:hAnsi="Arial Narrow" w:cs="Arial"/>
          <w:i/>
          <w:lang w:val="es-ES_tradnl"/>
        </w:rPr>
        <w:t>ibídem</w:t>
      </w:r>
      <w:r>
        <w:rPr>
          <w:rFonts w:ascii="Arial Narrow" w:hAnsi="Arial Narrow" w:cs="Arial"/>
          <w:lang w:val="es-ES_tradnl"/>
        </w:rPr>
        <w:t xml:space="preserve"> </w:t>
      </w:r>
      <w:r w:rsidRPr="00AE6F94">
        <w:rPr>
          <w:rFonts w:ascii="Arial Narrow" w:hAnsi="Arial Narrow" w:cs="Arial"/>
          <w:lang w:val="es-ES_tradnl"/>
        </w:rPr>
        <w:t xml:space="preserve">señala que </w:t>
      </w:r>
      <w:r w:rsidRPr="00AE6F94">
        <w:rPr>
          <w:rFonts w:ascii="Arial Narrow" w:hAnsi="Arial Narrow" w:cs="Arial"/>
          <w:i/>
          <w:lang w:val="es-ES_tradnl"/>
        </w:rPr>
        <w:t xml:space="preserve">“Las inversiones, programas y proyectos realizados por el sector público que generen plusvalía, deberán ser </w:t>
      </w:r>
      <w:r w:rsidRPr="00AE6F94">
        <w:rPr>
          <w:rFonts w:ascii="Arial Narrow" w:hAnsi="Arial Narrow" w:cs="Arial"/>
          <w:i/>
          <w:spacing w:val="-1"/>
          <w:lang w:val="es-ES_tradnl"/>
        </w:rPr>
        <w:t xml:space="preserve">consideradas en la revalorización bianual del valor catastral </w:t>
      </w:r>
      <w:r w:rsidRPr="00AE6F94">
        <w:rPr>
          <w:rFonts w:ascii="Arial Narrow" w:hAnsi="Arial Narrow" w:cs="Arial"/>
          <w:i/>
          <w:lang w:val="es-ES_tradnl"/>
        </w:rPr>
        <w:t xml:space="preserve">de los inmuebles. Al tratarse de la plusvalía por obras de infraestructura, el impuesto será satisfecho por los dueños de los predios beneficiados, o en su defecto por los </w:t>
      </w:r>
      <w:r w:rsidRPr="00AE6F94">
        <w:rPr>
          <w:rFonts w:ascii="Arial Narrow" w:hAnsi="Arial Narrow" w:cs="Arial"/>
          <w:i/>
          <w:spacing w:val="-2"/>
          <w:lang w:val="es-ES_tradnl"/>
        </w:rPr>
        <w:t xml:space="preserve">usufructuarios, fideicomisarios o sucesores en el derecho, al </w:t>
      </w:r>
      <w:r w:rsidRPr="00AE6F94">
        <w:rPr>
          <w:rFonts w:ascii="Arial Narrow" w:hAnsi="Arial Narrow" w:cs="Arial"/>
          <w:i/>
          <w:lang w:val="es-ES_tradnl"/>
        </w:rPr>
        <w:t>tratarse de herencias, legados o donaciones conforme a las ordenanzas respectivas”</w:t>
      </w:r>
      <w:r>
        <w:rPr>
          <w:rFonts w:ascii="Arial Narrow" w:hAnsi="Arial Narrow" w:cs="Arial"/>
          <w:i/>
          <w:lang w:val="es-ES_tradnl"/>
        </w:rPr>
        <w:t>;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lang w:val="es-ES"/>
        </w:rPr>
        <w:t>Que,</w:t>
      </w:r>
      <w:r w:rsidRPr="00AE6F94">
        <w:rPr>
          <w:rFonts w:ascii="Arial Narrow" w:hAnsi="Arial Narrow" w:cs="Arial"/>
          <w:lang w:val="es-ES"/>
        </w:rPr>
        <w:t xml:space="preserve"> el </w:t>
      </w:r>
      <w:r>
        <w:rPr>
          <w:rFonts w:ascii="Arial Narrow" w:hAnsi="Arial Narrow" w:cs="Arial"/>
          <w:lang w:val="es-ES"/>
        </w:rPr>
        <w:t xml:space="preserve">Art. </w:t>
      </w:r>
      <w:r w:rsidRPr="00AE6F94">
        <w:rPr>
          <w:rFonts w:ascii="Arial Narrow" w:hAnsi="Arial Narrow" w:cs="Arial"/>
          <w:lang w:val="es-ES"/>
        </w:rPr>
        <w:t>68 del Código Tributario faculta a l</w:t>
      </w:r>
      <w:r>
        <w:rPr>
          <w:rFonts w:ascii="Arial Narrow" w:hAnsi="Arial Narrow" w:cs="Arial"/>
          <w:lang w:val="es-ES"/>
        </w:rPr>
        <w:t>os gobiernos municipales</w:t>
      </w:r>
      <w:r w:rsidRPr="00AE6F94">
        <w:rPr>
          <w:rFonts w:ascii="Arial Narrow" w:hAnsi="Arial Narrow" w:cs="Arial"/>
          <w:lang w:val="es-ES"/>
        </w:rPr>
        <w:t xml:space="preserve"> a ejercer la determinación de la obligación tributaria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lang w:val="es-ES"/>
        </w:rPr>
        <w:t>Que,</w:t>
      </w:r>
      <w:r w:rsidRPr="00AE6F94">
        <w:rPr>
          <w:rFonts w:ascii="Arial Narrow" w:hAnsi="Arial Narrow" w:cs="Arial"/>
          <w:lang w:val="es-ES"/>
        </w:rPr>
        <w:t xml:space="preserve"> los </w:t>
      </w:r>
      <w:r>
        <w:rPr>
          <w:rFonts w:ascii="Arial Narrow" w:hAnsi="Arial Narrow" w:cs="Arial"/>
          <w:lang w:val="es-ES"/>
        </w:rPr>
        <w:t xml:space="preserve">Arts. </w:t>
      </w:r>
      <w:r w:rsidRPr="00AE6F94">
        <w:rPr>
          <w:rFonts w:ascii="Arial Narrow" w:hAnsi="Arial Narrow" w:cs="Arial"/>
          <w:lang w:val="es-ES"/>
        </w:rPr>
        <w:t>87 y 88</w:t>
      </w:r>
      <w:r>
        <w:rPr>
          <w:rFonts w:ascii="Arial Narrow" w:hAnsi="Arial Narrow" w:cs="Arial"/>
          <w:lang w:val="es-ES"/>
        </w:rPr>
        <w:t xml:space="preserve"> de la indicada norma tributaria </w:t>
      </w:r>
      <w:r w:rsidRPr="00AE6F94">
        <w:rPr>
          <w:rFonts w:ascii="Arial Narrow" w:hAnsi="Arial Narrow" w:cs="Arial"/>
          <w:lang w:val="es-ES"/>
        </w:rPr>
        <w:t xml:space="preserve">facultan a </w:t>
      </w:r>
      <w:r>
        <w:rPr>
          <w:rFonts w:ascii="Arial Narrow" w:hAnsi="Arial Narrow" w:cs="Arial"/>
          <w:lang w:val="es-ES"/>
        </w:rPr>
        <w:t xml:space="preserve">los gobiernos municipales </w:t>
      </w:r>
      <w:r w:rsidRPr="00AE6F94">
        <w:rPr>
          <w:rFonts w:ascii="Arial Narrow" w:hAnsi="Arial Narrow" w:cs="Arial"/>
          <w:lang w:val="es-ES"/>
        </w:rPr>
        <w:t>a adoptar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por disposición administrativa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la modalidad para escoger cualquiera de los sistemas de determinación previstos en el referido Código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en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>113 de la Ley Orgánica de Tierras Rurales</w:t>
      </w:r>
      <w:r w:rsidRPr="00AE6F94">
        <w:rPr>
          <w:rFonts w:ascii="Arial Narrow" w:hAnsi="Arial Narrow"/>
        </w:rPr>
        <w:t xml:space="preserve"> </w:t>
      </w:r>
      <w:r w:rsidRPr="00AE6F94">
        <w:rPr>
          <w:rFonts w:ascii="Arial Narrow" w:hAnsi="Arial Narrow" w:cs="Arial"/>
          <w:lang w:val="es-ES_tradnl"/>
        </w:rPr>
        <w:t>y Territorios Ancestrales  establece el control de la expansión urbana en predios rurales</w:t>
      </w:r>
      <w:r>
        <w:rPr>
          <w:rFonts w:ascii="Arial Narrow" w:hAnsi="Arial Narrow" w:cs="Arial"/>
          <w:lang w:val="es-ES_tradnl"/>
        </w:rPr>
        <w:t xml:space="preserve">, y prevé </w:t>
      </w:r>
      <w:r w:rsidRPr="00AE6F94">
        <w:rPr>
          <w:rFonts w:ascii="Arial Narrow" w:hAnsi="Arial Narrow" w:cs="Arial"/>
          <w:lang w:val="es-ES_tradnl"/>
        </w:rPr>
        <w:t xml:space="preserve">que los gobiernos autónomos descentralizados municipales o metropolitanos, en concordancia con los planes de ordenamiento territorial, </w:t>
      </w:r>
      <w:r w:rsidRPr="005244D8">
        <w:rPr>
          <w:rFonts w:ascii="Arial Narrow" w:hAnsi="Arial Narrow" w:cs="Arial"/>
          <w:i/>
          <w:lang w:val="es-ES_tradnl"/>
        </w:rPr>
        <w:t xml:space="preserve">no pueden aprobar proyectos de urbanizaciones o ciudadelas en tierras rurales en la zona periurbana con aptitud agraria o que tradicionalmente han estado dedicadas a actividades agrarias, sin la autorización de la Autoridad </w:t>
      </w:r>
      <w:r>
        <w:rPr>
          <w:rFonts w:ascii="Arial Narrow" w:hAnsi="Arial Narrow" w:cs="Arial"/>
          <w:i/>
          <w:lang w:val="es-ES_tradnl"/>
        </w:rPr>
        <w:t>A</w:t>
      </w:r>
      <w:r w:rsidRPr="005244D8">
        <w:rPr>
          <w:rFonts w:ascii="Arial Narrow" w:hAnsi="Arial Narrow" w:cs="Arial"/>
          <w:i/>
          <w:lang w:val="es-ES_tradnl"/>
        </w:rPr>
        <w:t>graria Nacional</w:t>
      </w:r>
      <w:r>
        <w:rPr>
          <w:rFonts w:ascii="Arial Narrow" w:hAnsi="Arial Narrow" w:cs="Arial"/>
          <w:lang w:val="es-ES_tradnl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spacing w:val="-7"/>
          <w:lang w:val="es-ES_tradnl" w:eastAsia="es-ES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spacing w:val="-7"/>
          <w:lang w:val="es-ES_tradnl" w:eastAsia="es-ES"/>
        </w:rPr>
      </w:pPr>
      <w:r>
        <w:rPr>
          <w:rFonts w:ascii="Arial Narrow" w:eastAsia="Times New Roman" w:hAnsi="Arial Narrow" w:cs="Arial"/>
          <w:b/>
          <w:spacing w:val="-7"/>
          <w:lang w:val="es-ES_tradnl" w:eastAsia="es-ES"/>
        </w:rPr>
        <w:t xml:space="preserve">Que, </w:t>
      </w:r>
      <w:r>
        <w:rPr>
          <w:rFonts w:ascii="Arial Narrow" w:eastAsia="Times New Roman" w:hAnsi="Arial Narrow" w:cs="Arial"/>
          <w:spacing w:val="-7"/>
          <w:lang w:val="es-ES_tradnl" w:eastAsia="es-ES"/>
        </w:rPr>
        <w:t xml:space="preserve">según el Art. 113 </w:t>
      </w:r>
      <w:r>
        <w:rPr>
          <w:rFonts w:ascii="Arial Narrow" w:eastAsia="Times New Roman" w:hAnsi="Arial Narrow" w:cs="Arial"/>
          <w:i/>
          <w:spacing w:val="-7"/>
          <w:lang w:val="es-ES_tradnl" w:eastAsia="es-ES"/>
        </w:rPr>
        <w:t xml:space="preserve">ibídem, las aprobaciones otorgadas con inobservancia de ésta disposición carecen de validez y no tienen efecto jurídico, sin perjuicio de las responsabilidades de las autoridades y funcionarios que expidieron tales aprobaciones; 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b/>
          <w:spacing w:val="-6"/>
          <w:lang w:val="es-ES_tradnl" w:eastAsia="es-ES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spacing w:val="-4"/>
          <w:lang w:val="es-ES_tradnl" w:eastAsia="es-ES"/>
        </w:rPr>
      </w:pPr>
      <w:r w:rsidRPr="00AE6F94">
        <w:rPr>
          <w:rFonts w:ascii="Arial Narrow" w:eastAsia="Times New Roman" w:hAnsi="Arial Narrow" w:cs="Arial"/>
          <w:b/>
          <w:spacing w:val="-6"/>
          <w:lang w:val="es-ES_tradnl" w:eastAsia="es-ES"/>
        </w:rPr>
        <w:t>Que,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 xml:space="preserve"> </w:t>
      </w:r>
      <w:r w:rsidRPr="00AE6F94">
        <w:rPr>
          <w:rFonts w:ascii="Arial Narrow" w:hAnsi="Arial Narrow" w:cs="Arial"/>
          <w:lang w:val="es-ES_tradnl"/>
        </w:rPr>
        <w:t>el</w:t>
      </w:r>
      <w:r>
        <w:rPr>
          <w:rFonts w:ascii="Arial Narrow" w:hAnsi="Arial Narrow" w:cs="Arial"/>
          <w:lang w:val="es-ES_tradnl"/>
        </w:rPr>
        <w:t xml:space="preserve"> numeral 1 del A</w:t>
      </w:r>
      <w:r w:rsidRPr="00AE6F94">
        <w:rPr>
          <w:rFonts w:ascii="Arial Narrow" w:hAnsi="Arial Narrow" w:cs="Arial"/>
          <w:lang w:val="es-ES_tradnl"/>
        </w:rPr>
        <w:t>rt.481 establece que</w:t>
      </w:r>
      <w:r>
        <w:rPr>
          <w:rFonts w:ascii="Arial Narrow" w:eastAsia="Times New Roman" w:hAnsi="Arial Narrow" w:cs="Arial"/>
          <w:spacing w:val="-3"/>
          <w:lang w:val="es-ES_tradnl" w:eastAsia="es-ES"/>
        </w:rPr>
        <w:t xml:space="preserve"> </w:t>
      </w:r>
      <w:r w:rsidRPr="005244D8">
        <w:rPr>
          <w:rFonts w:ascii="Arial Narrow" w:eastAsia="Times New Roman" w:hAnsi="Arial Narrow" w:cs="Arial"/>
          <w:i/>
          <w:spacing w:val="-3"/>
          <w:lang w:val="es-ES_tradnl" w:eastAsia="es-ES"/>
        </w:rPr>
        <w:t>si el excedente supera el error t</w:t>
      </w:r>
      <w:r w:rsidRPr="005244D8">
        <w:rPr>
          <w:rFonts w:ascii="Arial Narrow" w:eastAsia="Times New Roman" w:hAnsi="Arial Narrow" w:cs="Times New Roman"/>
          <w:i/>
          <w:spacing w:val="-3"/>
          <w:lang w:val="es-ES_tradnl" w:eastAsia="es-ES"/>
        </w:rPr>
        <w:t>é</w:t>
      </w:r>
      <w:r w:rsidRPr="005244D8">
        <w:rPr>
          <w:rFonts w:ascii="Arial Narrow" w:eastAsia="Times New Roman" w:hAnsi="Arial Narrow" w:cs="Arial"/>
          <w:i/>
          <w:spacing w:val="-3"/>
          <w:lang w:val="es-ES_tradnl" w:eastAsia="es-ES"/>
        </w:rPr>
        <w:t>cnico de medici</w:t>
      </w:r>
      <w:r w:rsidRPr="005244D8">
        <w:rPr>
          <w:rFonts w:ascii="Arial Narrow" w:eastAsia="Times New Roman" w:hAnsi="Arial Narrow" w:cs="Times New Roman"/>
          <w:i/>
          <w:spacing w:val="-3"/>
          <w:lang w:val="es-ES_tradnl" w:eastAsia="es-ES"/>
        </w:rPr>
        <w:t>ó</w:t>
      </w:r>
      <w:r w:rsidRPr="005244D8">
        <w:rPr>
          <w:rFonts w:ascii="Arial Narrow" w:eastAsia="Times New Roman" w:hAnsi="Arial Narrow" w:cs="Arial"/>
          <w:i/>
          <w:spacing w:val="-3"/>
          <w:lang w:val="es-ES_tradnl" w:eastAsia="es-ES"/>
        </w:rPr>
        <w:t xml:space="preserve">n </w:t>
      </w:r>
      <w:r w:rsidRPr="005244D8">
        <w:rPr>
          <w:rFonts w:ascii="Arial Narrow" w:eastAsia="Times New Roman" w:hAnsi="Arial Narrow" w:cs="Arial"/>
          <w:i/>
          <w:lang w:val="es-ES_tradnl" w:eastAsia="es-ES"/>
        </w:rPr>
        <w:t xml:space="preserve">previsto en la respectiva ordenanza del Gobierno </w:t>
      </w:r>
      <w:r w:rsidRPr="005244D8">
        <w:rPr>
          <w:rFonts w:ascii="Arial Narrow" w:eastAsia="Times New Roman" w:hAnsi="Arial Narrow" w:cs="Arial"/>
          <w:i/>
          <w:spacing w:val="-2"/>
          <w:lang w:val="es-ES_tradnl" w:eastAsia="es-ES"/>
        </w:rPr>
        <w:t>Aut</w:t>
      </w:r>
      <w:r w:rsidRPr="005244D8">
        <w:rPr>
          <w:rFonts w:ascii="Arial Narrow" w:eastAsia="Times New Roman" w:hAnsi="Arial Narrow" w:cs="Times New Roman"/>
          <w:i/>
          <w:spacing w:val="-2"/>
          <w:lang w:val="es-ES_tradnl" w:eastAsia="es-ES"/>
        </w:rPr>
        <w:t>ó</w:t>
      </w:r>
      <w:r w:rsidRPr="005244D8">
        <w:rPr>
          <w:rFonts w:ascii="Arial Narrow" w:eastAsia="Times New Roman" w:hAnsi="Arial Narrow" w:cs="Arial"/>
          <w:i/>
          <w:spacing w:val="-2"/>
          <w:lang w:val="es-ES_tradnl" w:eastAsia="es-ES"/>
        </w:rPr>
        <w:t xml:space="preserve">nomo Descentralizado municipal o metropolitano, </w:t>
      </w:r>
      <w:r w:rsidRPr="005244D8">
        <w:rPr>
          <w:rFonts w:ascii="Arial Narrow" w:eastAsia="Times New Roman" w:hAnsi="Arial Narrow" w:cs="Arial"/>
          <w:i/>
          <w:spacing w:val="-4"/>
          <w:lang w:val="es-ES_tradnl" w:eastAsia="es-ES"/>
        </w:rPr>
        <w:t>se rectificar</w:t>
      </w:r>
      <w:r w:rsidRPr="005244D8">
        <w:rPr>
          <w:rFonts w:ascii="Arial Narrow" w:eastAsia="Times New Roman" w:hAnsi="Arial Narrow" w:cs="Times New Roman"/>
          <w:i/>
          <w:spacing w:val="-4"/>
          <w:lang w:val="es-ES_tradnl" w:eastAsia="es-ES"/>
        </w:rPr>
        <w:t>á</w:t>
      </w:r>
      <w:r w:rsidRPr="005244D8">
        <w:rPr>
          <w:rFonts w:ascii="Arial Narrow" w:eastAsia="Times New Roman" w:hAnsi="Arial Narrow" w:cs="Arial"/>
          <w:i/>
          <w:spacing w:val="-4"/>
          <w:lang w:val="es-ES_tradnl" w:eastAsia="es-ES"/>
        </w:rPr>
        <w:t xml:space="preserve"> la medici</w:t>
      </w:r>
      <w:r w:rsidRPr="005244D8">
        <w:rPr>
          <w:rFonts w:ascii="Arial Narrow" w:eastAsia="Times New Roman" w:hAnsi="Arial Narrow" w:cs="Times New Roman"/>
          <w:i/>
          <w:spacing w:val="-4"/>
          <w:lang w:val="es-ES_tradnl" w:eastAsia="es-ES"/>
        </w:rPr>
        <w:t>ó</w:t>
      </w:r>
      <w:r w:rsidRPr="005244D8">
        <w:rPr>
          <w:rFonts w:ascii="Arial Narrow" w:eastAsia="Times New Roman" w:hAnsi="Arial Narrow" w:cs="Arial"/>
          <w:i/>
          <w:spacing w:val="-4"/>
          <w:lang w:val="es-ES_tradnl" w:eastAsia="es-ES"/>
        </w:rPr>
        <w:t>n y el correspondiente aval</w:t>
      </w:r>
      <w:r w:rsidRPr="005244D8">
        <w:rPr>
          <w:rFonts w:ascii="Arial Narrow" w:eastAsia="Times New Roman" w:hAnsi="Arial Narrow" w:cs="Times New Roman"/>
          <w:i/>
          <w:spacing w:val="-4"/>
          <w:lang w:val="es-ES_tradnl" w:eastAsia="es-ES"/>
        </w:rPr>
        <w:t>ú</w:t>
      </w:r>
      <w:r w:rsidRPr="005244D8">
        <w:rPr>
          <w:rFonts w:ascii="Arial Narrow" w:eastAsia="Times New Roman" w:hAnsi="Arial Narrow" w:cs="Arial"/>
          <w:i/>
          <w:spacing w:val="-4"/>
          <w:lang w:val="es-ES_tradnl" w:eastAsia="es-ES"/>
        </w:rPr>
        <w:t xml:space="preserve">o e </w:t>
      </w:r>
      <w:r w:rsidRPr="005244D8">
        <w:rPr>
          <w:rFonts w:ascii="Arial Narrow" w:eastAsia="Times New Roman" w:hAnsi="Arial Narrow" w:cs="Arial"/>
          <w:i/>
          <w:spacing w:val="-6"/>
          <w:lang w:val="es-ES_tradnl" w:eastAsia="es-ES"/>
        </w:rPr>
        <w:t>impuesto predial</w:t>
      </w:r>
      <w:r>
        <w:rPr>
          <w:rFonts w:ascii="Arial Narrow" w:eastAsia="Times New Roman" w:hAnsi="Arial Narrow" w:cs="Arial"/>
          <w:spacing w:val="-6"/>
          <w:lang w:val="es-ES_tradnl" w:eastAsia="es-ES"/>
        </w:rPr>
        <w:t>. La s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>ituaci</w:t>
      </w:r>
      <w:r w:rsidRPr="00AE6F94">
        <w:rPr>
          <w:rFonts w:ascii="Arial Narrow" w:eastAsia="Times New Roman" w:hAnsi="Arial Narrow" w:cs="Times New Roman"/>
          <w:spacing w:val="-6"/>
          <w:lang w:val="es-ES_tradnl" w:eastAsia="es-ES"/>
        </w:rPr>
        <w:t>ó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>n se regularizar</w:t>
      </w:r>
      <w:r w:rsidRPr="00AE6F94">
        <w:rPr>
          <w:rFonts w:ascii="Arial Narrow" w:eastAsia="Times New Roman" w:hAnsi="Arial Narrow" w:cs="Times New Roman"/>
          <w:spacing w:val="-6"/>
          <w:lang w:val="es-ES_tradnl" w:eastAsia="es-ES"/>
        </w:rPr>
        <w:t>á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 xml:space="preserve"> mediante resoluci</w:t>
      </w:r>
      <w:r w:rsidRPr="00AE6F94">
        <w:rPr>
          <w:rFonts w:ascii="Arial Narrow" w:eastAsia="Times New Roman" w:hAnsi="Arial Narrow" w:cs="Times New Roman"/>
          <w:spacing w:val="-6"/>
          <w:lang w:val="es-ES_tradnl" w:eastAsia="es-ES"/>
        </w:rPr>
        <w:t>ó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>n de la m</w:t>
      </w:r>
      <w:r w:rsidRPr="00AE6F94">
        <w:rPr>
          <w:rFonts w:ascii="Arial Narrow" w:eastAsia="Times New Roman" w:hAnsi="Arial Narrow" w:cs="Times New Roman"/>
          <w:spacing w:val="-6"/>
          <w:lang w:val="es-ES_tradnl" w:eastAsia="es-ES"/>
        </w:rPr>
        <w:t>á</w:t>
      </w:r>
      <w:r w:rsidRPr="00AE6F94">
        <w:rPr>
          <w:rFonts w:ascii="Arial Narrow" w:eastAsia="Times New Roman" w:hAnsi="Arial Narrow" w:cs="Arial"/>
          <w:spacing w:val="-6"/>
          <w:lang w:val="es-ES_tradnl" w:eastAsia="es-ES"/>
        </w:rPr>
        <w:t xml:space="preserve">xima autoridad ejecutiva del Gobierno </w:t>
      </w:r>
      <w:r w:rsidRPr="00AE6F94">
        <w:rPr>
          <w:rFonts w:ascii="Arial Narrow" w:eastAsia="Times New Roman" w:hAnsi="Arial Narrow" w:cs="Arial"/>
          <w:spacing w:val="-5"/>
          <w:lang w:val="es-ES_tradnl" w:eastAsia="es-ES"/>
        </w:rPr>
        <w:t>Aut</w:t>
      </w:r>
      <w:r w:rsidRPr="00AE6F94">
        <w:rPr>
          <w:rFonts w:ascii="Arial Narrow" w:eastAsia="Times New Roman" w:hAnsi="Arial Narrow" w:cs="Times New Roman"/>
          <w:spacing w:val="-5"/>
          <w:lang w:val="es-ES_tradnl" w:eastAsia="es-ES"/>
        </w:rPr>
        <w:t>ó</w:t>
      </w:r>
      <w:r w:rsidRPr="00AE6F94">
        <w:rPr>
          <w:rFonts w:ascii="Arial Narrow" w:eastAsia="Times New Roman" w:hAnsi="Arial Narrow" w:cs="Arial"/>
          <w:spacing w:val="-5"/>
          <w:lang w:val="es-ES_tradnl" w:eastAsia="es-ES"/>
        </w:rPr>
        <w:t xml:space="preserve">nomo Descentralizado municipal, </w:t>
      </w:r>
      <w:r>
        <w:rPr>
          <w:rFonts w:ascii="Arial Narrow" w:eastAsia="Times New Roman" w:hAnsi="Arial Narrow" w:cs="Arial"/>
          <w:spacing w:val="-5"/>
          <w:lang w:val="es-ES_tradnl" w:eastAsia="es-ES"/>
        </w:rPr>
        <w:t xml:space="preserve">y </w:t>
      </w:r>
      <w:r w:rsidRPr="00AE6F94">
        <w:rPr>
          <w:rFonts w:ascii="Arial Narrow" w:eastAsia="Times New Roman" w:hAnsi="Arial Narrow" w:cs="Arial"/>
          <w:spacing w:val="-5"/>
          <w:lang w:val="es-ES_tradnl" w:eastAsia="es-ES"/>
        </w:rPr>
        <w:t xml:space="preserve">la misma se </w:t>
      </w:r>
      <w:r w:rsidRPr="00AE6F94">
        <w:rPr>
          <w:rFonts w:ascii="Arial Narrow" w:eastAsia="Times New Roman" w:hAnsi="Arial Narrow" w:cs="Arial"/>
          <w:spacing w:val="-4"/>
          <w:lang w:val="es-ES_tradnl" w:eastAsia="es-ES"/>
        </w:rPr>
        <w:t>protocolizar</w:t>
      </w:r>
      <w:r w:rsidRPr="00AE6F94">
        <w:rPr>
          <w:rFonts w:ascii="Arial Narrow" w:eastAsia="Times New Roman" w:hAnsi="Arial Narrow" w:cs="Times New Roman"/>
          <w:spacing w:val="-4"/>
          <w:lang w:val="es-ES_tradnl" w:eastAsia="es-ES"/>
        </w:rPr>
        <w:t>á</w:t>
      </w:r>
      <w:r w:rsidRPr="00AE6F94">
        <w:rPr>
          <w:rFonts w:ascii="Arial Narrow" w:eastAsia="Times New Roman" w:hAnsi="Arial Narrow" w:cs="Arial"/>
          <w:spacing w:val="-4"/>
          <w:lang w:val="es-ES_tradnl" w:eastAsia="es-ES"/>
        </w:rPr>
        <w:t xml:space="preserve"> e inscribir</w:t>
      </w:r>
      <w:r w:rsidRPr="00AE6F94">
        <w:rPr>
          <w:rFonts w:ascii="Arial Narrow" w:eastAsia="Times New Roman" w:hAnsi="Arial Narrow" w:cs="Times New Roman"/>
          <w:spacing w:val="-4"/>
          <w:lang w:val="es-ES_tradnl" w:eastAsia="es-ES"/>
        </w:rPr>
        <w:t>á</w:t>
      </w:r>
      <w:r w:rsidRPr="00AE6F94">
        <w:rPr>
          <w:rFonts w:ascii="Arial Narrow" w:eastAsia="Times New Roman" w:hAnsi="Arial Narrow" w:cs="Arial"/>
          <w:spacing w:val="-4"/>
          <w:lang w:val="es-ES_tradnl" w:eastAsia="es-ES"/>
        </w:rPr>
        <w:t xml:space="preserve"> en el respectivo </w:t>
      </w:r>
      <w:r>
        <w:rPr>
          <w:rFonts w:ascii="Arial Narrow" w:eastAsia="Times New Roman" w:hAnsi="Arial Narrow" w:cs="Arial"/>
          <w:spacing w:val="-4"/>
          <w:lang w:val="es-ES_tradnl" w:eastAsia="es-ES"/>
        </w:rPr>
        <w:t>R</w:t>
      </w:r>
      <w:r w:rsidRPr="00AE6F94">
        <w:rPr>
          <w:rFonts w:ascii="Arial Narrow" w:eastAsia="Times New Roman" w:hAnsi="Arial Narrow" w:cs="Arial"/>
          <w:spacing w:val="-4"/>
          <w:lang w:val="es-ES_tradnl" w:eastAsia="es-ES"/>
        </w:rPr>
        <w:t xml:space="preserve">egistro de la </w:t>
      </w:r>
      <w:r>
        <w:rPr>
          <w:rFonts w:ascii="Arial Narrow" w:eastAsia="Times New Roman" w:hAnsi="Arial Narrow" w:cs="Arial"/>
          <w:spacing w:val="-4"/>
          <w:lang w:val="es-ES_tradnl" w:eastAsia="es-ES"/>
        </w:rPr>
        <w:t xml:space="preserve">Propiedad;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en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>3 del Reglamento General para la aplicación de la Ley Orgánica de Tierras Rurales</w:t>
      </w:r>
      <w:r>
        <w:rPr>
          <w:rFonts w:ascii="Arial Narrow" w:hAnsi="Arial Narrow" w:cs="Arial"/>
          <w:lang w:val="es-ES_tradnl"/>
        </w:rPr>
        <w:t xml:space="preserve"> establece las </w:t>
      </w:r>
      <w:r w:rsidRPr="00AE6F94">
        <w:rPr>
          <w:rFonts w:ascii="Arial Narrow" w:hAnsi="Arial Narrow" w:cs="Arial"/>
          <w:lang w:val="es-ES_tradnl"/>
        </w:rPr>
        <w:t>condiciones para determinar el cambio de la clasificación y uso de suelo rural,</w:t>
      </w:r>
      <w:r>
        <w:rPr>
          <w:rFonts w:ascii="Arial Narrow" w:hAnsi="Arial Narrow" w:cs="Arial"/>
          <w:lang w:val="es-ES_tradnl"/>
        </w:rPr>
        <w:t xml:space="preserve"> para lo cual </w:t>
      </w:r>
      <w:r w:rsidRPr="00AE6F94">
        <w:rPr>
          <w:rFonts w:ascii="Arial Narrow" w:hAnsi="Arial Narrow" w:cs="Arial"/>
          <w:lang w:val="es-ES_tradnl"/>
        </w:rPr>
        <w:t>la Autoridad Agraria Nacional o su delegado, en el plazo  establecido en la Ley</w:t>
      </w:r>
      <w:r>
        <w:rPr>
          <w:rFonts w:ascii="Arial Narrow" w:hAnsi="Arial Narrow" w:cs="Arial"/>
          <w:lang w:val="es-ES_tradnl"/>
        </w:rPr>
        <w:t xml:space="preserve"> y </w:t>
      </w:r>
      <w:r w:rsidRPr="00AE6F94">
        <w:rPr>
          <w:rFonts w:ascii="Arial Narrow" w:hAnsi="Arial Narrow" w:cs="Arial"/>
          <w:lang w:val="es-ES_tradnl"/>
        </w:rPr>
        <w:t>a solicitud del gobierno autóno</w:t>
      </w:r>
      <w:r>
        <w:rPr>
          <w:rFonts w:ascii="Arial Narrow" w:hAnsi="Arial Narrow" w:cs="Arial"/>
          <w:lang w:val="es-ES_tradnl"/>
        </w:rPr>
        <w:t>mo descentralizado Municipal o M</w:t>
      </w:r>
      <w:r w:rsidRPr="00AE6F94">
        <w:rPr>
          <w:rFonts w:ascii="Arial Narrow" w:hAnsi="Arial Narrow" w:cs="Arial"/>
          <w:lang w:val="es-ES_tradnl"/>
        </w:rPr>
        <w:t>etropolitano competente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</w:t>
      </w:r>
      <w:r w:rsidRPr="005244D8">
        <w:rPr>
          <w:rFonts w:ascii="Arial Narrow" w:hAnsi="Arial Narrow" w:cs="Arial"/>
          <w:b/>
          <w:lang w:val="es-ES_tradnl"/>
        </w:rPr>
        <w:t xml:space="preserve">expedirá el informe técnico que autorice el cambio de clasificación de suelo rural </w:t>
      </w:r>
      <w:r w:rsidRPr="00AE6F94">
        <w:rPr>
          <w:rFonts w:ascii="Arial Narrow" w:hAnsi="Arial Narrow" w:cs="Arial"/>
          <w:lang w:val="es-ES_tradnl"/>
        </w:rPr>
        <w:t xml:space="preserve">de </w:t>
      </w:r>
      <w:r w:rsidRPr="005244D8">
        <w:rPr>
          <w:rFonts w:ascii="Arial Narrow" w:hAnsi="Arial Narrow" w:cs="Arial"/>
          <w:i/>
          <w:lang w:val="es-ES_tradnl"/>
        </w:rPr>
        <w:t>uso agrario</w:t>
      </w:r>
      <w:r w:rsidRPr="00AE6F94">
        <w:rPr>
          <w:rFonts w:ascii="Arial Narrow" w:hAnsi="Arial Narrow" w:cs="Arial"/>
          <w:lang w:val="es-ES_tradnl"/>
        </w:rPr>
        <w:t xml:space="preserve"> a </w:t>
      </w:r>
      <w:r w:rsidRPr="005244D8">
        <w:rPr>
          <w:rFonts w:ascii="Arial Narrow" w:hAnsi="Arial Narrow" w:cs="Arial"/>
          <w:i/>
          <w:lang w:val="es-ES_tradnl"/>
        </w:rPr>
        <w:t>suelo de expansión urbana o zona industrial</w:t>
      </w:r>
      <w:r>
        <w:rPr>
          <w:rFonts w:ascii="Arial Narrow" w:hAnsi="Arial Narrow" w:cs="Arial"/>
          <w:lang w:val="es-ES_tradnl"/>
        </w:rPr>
        <w:t xml:space="preserve">, </w:t>
      </w:r>
      <w:r w:rsidRPr="00AE6F94">
        <w:rPr>
          <w:rFonts w:ascii="Arial Narrow" w:hAnsi="Arial Narrow" w:cs="Arial"/>
          <w:lang w:val="es-ES_tradnl"/>
        </w:rPr>
        <w:t xml:space="preserve">además de la información constante </w:t>
      </w:r>
      <w:r>
        <w:rPr>
          <w:rFonts w:ascii="Arial Narrow" w:hAnsi="Arial Narrow" w:cs="Arial"/>
          <w:lang w:val="es-ES_tradnl"/>
        </w:rPr>
        <w:t xml:space="preserve">en el respectivo catastro rural;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_tradnl" w:eastAsia="es-ES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el </w:t>
      </w:r>
      <w:r>
        <w:rPr>
          <w:rFonts w:ascii="Arial Narrow" w:hAnsi="Arial Narrow" w:cs="Arial"/>
          <w:lang w:val="es-ES_tradnl"/>
        </w:rPr>
        <w:t xml:space="preserve">numeral </w:t>
      </w:r>
      <w:r w:rsidRPr="00AE6F94">
        <w:rPr>
          <w:rFonts w:ascii="Arial Narrow" w:hAnsi="Arial Narrow" w:cs="Arial"/>
          <w:lang w:val="es-ES_tradnl"/>
        </w:rPr>
        <w:t xml:space="preserve">3 </w:t>
      </w:r>
      <w:r>
        <w:rPr>
          <w:rFonts w:ascii="Arial Narrow" w:hAnsi="Arial Narrow" w:cs="Arial"/>
          <w:lang w:val="es-ES_tradnl"/>
        </w:rPr>
        <w:t xml:space="preserve">del Art. 19 </w:t>
      </w:r>
      <w:r w:rsidRPr="00AE6F94">
        <w:rPr>
          <w:rFonts w:ascii="Arial Narrow" w:hAnsi="Arial Narrow" w:cs="Arial"/>
          <w:lang w:val="es-ES_tradnl"/>
        </w:rPr>
        <w:t xml:space="preserve">de la Ley Orgánica de Ordenamiento Territorial, Uso y Gestión del Suelo, </w:t>
      </w:r>
      <w:r>
        <w:rPr>
          <w:rFonts w:ascii="Arial Narrow" w:hAnsi="Arial Narrow" w:cs="Arial"/>
          <w:lang w:val="es-ES_tradnl"/>
        </w:rPr>
        <w:t>(</w:t>
      </w:r>
      <w:r w:rsidRPr="00AE6F94">
        <w:rPr>
          <w:rFonts w:ascii="Arial Narrow" w:hAnsi="Arial Narrow" w:cs="Arial"/>
          <w:lang w:val="es-ES_tradnl"/>
        </w:rPr>
        <w:t>LOOTUGS</w:t>
      </w:r>
      <w:r>
        <w:rPr>
          <w:rFonts w:ascii="Arial Narrow" w:hAnsi="Arial Narrow" w:cs="Arial"/>
          <w:lang w:val="es-ES_tradnl"/>
        </w:rPr>
        <w:t>)</w:t>
      </w:r>
      <w:r w:rsidRPr="00AE6F94">
        <w:rPr>
          <w:rFonts w:ascii="Arial Narrow" w:hAnsi="Arial Narrow" w:cs="Arial"/>
          <w:lang w:val="es-ES_tradnl"/>
        </w:rPr>
        <w:t xml:space="preserve">, señala que </w:t>
      </w:r>
      <w:r w:rsidRPr="00106C33">
        <w:rPr>
          <w:rFonts w:ascii="Arial Narrow" w:hAnsi="Arial Narrow" w:cs="Arial"/>
          <w:i/>
          <w:lang w:val="es-ES_tradnl"/>
        </w:rPr>
        <w:t>el s</w:t>
      </w:r>
      <w:r w:rsidRPr="00106C33">
        <w:rPr>
          <w:rFonts w:ascii="Arial Narrow" w:eastAsia="Times New Roman" w:hAnsi="Arial Narrow" w:cs="Arial"/>
          <w:bCs/>
          <w:i/>
          <w:lang w:val="es-ES_tradnl" w:eastAsia="es-ES"/>
        </w:rPr>
        <w:t xml:space="preserve">uelo rural de expansión urbana </w:t>
      </w:r>
      <w:r w:rsidRPr="00106C33">
        <w:rPr>
          <w:rFonts w:ascii="Arial Narrow" w:eastAsia="Times New Roman" w:hAnsi="Arial Narrow" w:cs="Arial"/>
          <w:i/>
          <w:lang w:val="es-ES_tradnl" w:eastAsia="es-ES"/>
        </w:rPr>
        <w:t>es el suelo rural que podrá ser habilitado para su uso urbano de conformidad con el plan de uso y gestión de suelo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, </w:t>
      </w:r>
      <w:r>
        <w:rPr>
          <w:rFonts w:ascii="Arial Narrow" w:eastAsia="Times New Roman" w:hAnsi="Arial Narrow" w:cs="Arial"/>
          <w:lang w:val="es-ES_tradnl" w:eastAsia="es-ES"/>
        </w:rPr>
        <w:t xml:space="preserve">y que el </w:t>
      </w:r>
      <w:r w:rsidRPr="00106C33">
        <w:rPr>
          <w:rFonts w:ascii="Arial Narrow" w:eastAsia="Times New Roman" w:hAnsi="Arial Narrow" w:cs="Arial"/>
          <w:i/>
          <w:lang w:val="es-ES_tradnl" w:eastAsia="es-ES"/>
        </w:rPr>
        <w:t>suelo</w:t>
      </w:r>
      <w:r w:rsidRPr="00106C33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 rural de expansión urbana será siempre colindante </w:t>
      </w:r>
      <w:r w:rsidRPr="00106C33">
        <w:rPr>
          <w:rFonts w:ascii="Arial Narrow" w:eastAsia="Times New Roman" w:hAnsi="Arial Narrow" w:cs="Arial"/>
          <w:i/>
          <w:lang w:val="es-ES_tradnl" w:eastAsia="es-ES"/>
        </w:rPr>
        <w:t xml:space="preserve">con el suelo urbano del cantón o distrito metropolitano, </w:t>
      </w:r>
      <w:r w:rsidRPr="00106C33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a excepción de los casos especiales que se definan en la 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normativa secundaria;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B552E5" w:rsidRDefault="00B552E5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B552E5" w:rsidRDefault="00B552E5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lang w:val="es-ES_tradnl" w:eastAsia="es-ES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en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 xml:space="preserve">90 </w:t>
      </w:r>
      <w:r w:rsidRPr="00106C33">
        <w:rPr>
          <w:rFonts w:ascii="Arial Narrow" w:hAnsi="Arial Narrow" w:cs="Arial"/>
          <w:i/>
          <w:lang w:val="es-ES_tradnl"/>
        </w:rPr>
        <w:t>ibídem</w:t>
      </w:r>
      <w:r w:rsidRPr="00AE6F94">
        <w:rPr>
          <w:rFonts w:ascii="Arial Narrow" w:hAnsi="Arial Narrow" w:cs="Arial"/>
          <w:lang w:val="es-ES_tradnl"/>
        </w:rPr>
        <w:t xml:space="preserve"> dispone que la </w:t>
      </w:r>
      <w:r w:rsidRPr="00AE6F94">
        <w:rPr>
          <w:rFonts w:ascii="Arial Narrow" w:hAnsi="Arial Narrow" w:cs="Arial"/>
          <w:bCs/>
          <w:lang w:val="es-ES_tradnl"/>
        </w:rPr>
        <w:t xml:space="preserve">rectoría </w:t>
      </w:r>
      <w:r w:rsidRPr="00AE6F94">
        <w:rPr>
          <w:rFonts w:ascii="Arial Narrow" w:hAnsi="Arial Narrow" w:cs="Arial"/>
          <w:lang w:val="es-ES_tradnl"/>
        </w:rPr>
        <w:t>para la definición y emisión de las políticas nacionales de hábitat, vivienda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</w:t>
      </w:r>
      <w:r w:rsidRPr="00AE6F94">
        <w:rPr>
          <w:rFonts w:ascii="Arial Narrow" w:eastAsia="Times New Roman" w:hAnsi="Arial Narrow" w:cs="Arial"/>
          <w:lang w:val="es-ES_tradnl" w:eastAsia="es-ES"/>
        </w:rPr>
        <w:t xml:space="preserve">asentamientos humanos y el desarrollo urbano, le corresponde al Gobierno Central, que la ejercerá a través </w:t>
      </w:r>
      <w:r w:rsidRPr="00AE6F94">
        <w:rPr>
          <w:rFonts w:ascii="Arial Narrow" w:eastAsia="Times New Roman" w:hAnsi="Arial Narrow" w:cs="Arial"/>
          <w:spacing w:val="-2"/>
          <w:lang w:val="es-ES_tradnl" w:eastAsia="es-ES"/>
        </w:rPr>
        <w:t xml:space="preserve">del ente rector de hábitat y vivienda, en calidad de autoridad </w:t>
      </w:r>
      <w:r>
        <w:rPr>
          <w:rFonts w:ascii="Arial Narrow" w:eastAsia="Times New Roman" w:hAnsi="Arial Narrow" w:cs="Arial"/>
          <w:lang w:val="es-ES_tradnl" w:eastAsia="es-ES"/>
        </w:rPr>
        <w:t xml:space="preserve">nacional;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lang w:val="es-ES_tradnl" w:eastAsia="es-ES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 w:rsidRPr="00AE6F94">
        <w:rPr>
          <w:rFonts w:ascii="Arial Narrow" w:hAnsi="Arial Narrow" w:cs="Arial"/>
          <w:lang w:val="es-ES_tradnl"/>
        </w:rPr>
        <w:t xml:space="preserve"> en el </w:t>
      </w:r>
      <w:r>
        <w:rPr>
          <w:rFonts w:ascii="Arial Narrow" w:hAnsi="Arial Narrow" w:cs="Arial"/>
          <w:lang w:val="es-ES_tradnl"/>
        </w:rPr>
        <w:t xml:space="preserve">Art. </w:t>
      </w:r>
      <w:r w:rsidRPr="00AE6F94">
        <w:rPr>
          <w:rFonts w:ascii="Arial Narrow" w:hAnsi="Arial Narrow" w:cs="Arial"/>
          <w:lang w:val="es-ES_tradnl"/>
        </w:rPr>
        <w:t xml:space="preserve">100 </w:t>
      </w:r>
      <w:r>
        <w:rPr>
          <w:rFonts w:ascii="Arial Narrow" w:hAnsi="Arial Narrow" w:cs="Arial"/>
          <w:i/>
          <w:lang w:val="es-ES_tradnl"/>
        </w:rPr>
        <w:t xml:space="preserve"> </w:t>
      </w:r>
      <w:r>
        <w:rPr>
          <w:rFonts w:ascii="Arial Narrow" w:hAnsi="Arial Narrow" w:cs="Arial"/>
          <w:lang w:val="es-ES_tradnl"/>
        </w:rPr>
        <w:t xml:space="preserve">establece </w:t>
      </w:r>
      <w:r w:rsidRPr="00AE6F94">
        <w:rPr>
          <w:rFonts w:ascii="Arial Narrow" w:hAnsi="Arial Narrow" w:cs="Arial"/>
          <w:lang w:val="es-ES_tradnl"/>
        </w:rPr>
        <w:t xml:space="preserve">que el </w:t>
      </w:r>
      <w:r w:rsidRPr="00AE6F94">
        <w:rPr>
          <w:rFonts w:ascii="Arial Narrow" w:eastAsia="Times New Roman" w:hAnsi="Arial Narrow" w:cs="Arial"/>
          <w:bCs/>
          <w:lang w:val="es-ES_tradnl" w:eastAsia="es-ES"/>
        </w:rPr>
        <w:t xml:space="preserve">Catastro Nacional Integrado </w:t>
      </w:r>
      <w:r w:rsidRPr="00AE6F94">
        <w:rPr>
          <w:rFonts w:ascii="Arial Narrow" w:eastAsia="Times New Roman" w:hAnsi="Arial Narrow" w:cs="Arial"/>
          <w:bCs/>
          <w:spacing w:val="-1"/>
          <w:lang w:val="es-ES_tradnl" w:eastAsia="es-ES"/>
        </w:rPr>
        <w:t xml:space="preserve">Georreferenciado </w:t>
      </w:r>
      <w:r w:rsidRPr="00AE6F94">
        <w:rPr>
          <w:rFonts w:ascii="Arial Narrow" w:eastAsia="Times New Roman" w:hAnsi="Arial Narrow" w:cs="Arial"/>
          <w:spacing w:val="-1"/>
          <w:lang w:val="es-ES_tradnl" w:eastAsia="es-ES"/>
        </w:rPr>
        <w:t xml:space="preserve">es un </w:t>
      </w:r>
      <w:r w:rsidRPr="00106C33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sistema de información territorial </w:t>
      </w:r>
      <w:r w:rsidRPr="00106C33">
        <w:rPr>
          <w:rFonts w:ascii="Arial Narrow" w:eastAsia="Times New Roman" w:hAnsi="Arial Narrow" w:cs="Arial"/>
          <w:i/>
          <w:lang w:val="es-ES_tradnl" w:eastAsia="es-ES"/>
        </w:rPr>
        <w:t>generada por los Gobiernos Autónomos Descentralizados municipales y metropolitanos, y las instituciones que generan información relacionada con catastros y ordenamiento territorial, multifinalitario y consolidado a través de una base de datos nacional, que registrará en forma programática, ordenada y periódica, la información sobre los bienes inmuebles urbanos y rurales existentes en su circunscripción territorial</w:t>
      </w:r>
      <w:r>
        <w:rPr>
          <w:rFonts w:ascii="Arial Narrow" w:eastAsia="Times New Roman" w:hAnsi="Arial Narrow" w:cs="Arial"/>
          <w:lang w:val="es-ES_tradnl" w:eastAsia="es-ES"/>
        </w:rPr>
        <w:t xml:space="preserve">; 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45383B" w:rsidRDefault="0045383B" w:rsidP="0045383B">
      <w:pPr>
        <w:ind w:left="709" w:hanging="709"/>
        <w:jc w:val="both"/>
        <w:rPr>
          <w:rFonts w:ascii="Arial" w:eastAsia="Times New Roman" w:hAnsi="Arial" w:cs="Arial"/>
          <w:lang w:val="es-ES_tradnl" w:eastAsia="es-EC"/>
        </w:rPr>
      </w:pPr>
      <w:r>
        <w:rPr>
          <w:rFonts w:ascii="Arial Narrow" w:eastAsia="Times New Roman" w:hAnsi="Arial Narrow" w:cs="Arial"/>
          <w:b/>
          <w:lang w:val="es-ES_tradnl" w:eastAsia="es-ES"/>
        </w:rPr>
        <w:t xml:space="preserve">Que, </w:t>
      </w:r>
      <w:r>
        <w:rPr>
          <w:rFonts w:ascii="Arial Narrow" w:eastAsia="Times New Roman" w:hAnsi="Arial Narrow" w:cs="Arial"/>
          <w:lang w:val="es-ES_tradnl" w:eastAsia="es-ES"/>
        </w:rPr>
        <w:t xml:space="preserve">el mismo Art. 100, en concordancia con los Arts. 375 de la Constitución de la República del Ecuador y el 147 del COOTAD, establece que </w:t>
      </w:r>
      <w:r w:rsidRPr="00106C33">
        <w:rPr>
          <w:rFonts w:ascii="Arial Narrow" w:eastAsia="Times New Roman" w:hAnsi="Arial Narrow" w:cs="Arial"/>
          <w:i/>
          <w:lang w:val="es-ES_tradnl" w:eastAsia="es-ES"/>
        </w:rPr>
        <w:t>el Catastro Nacional Integrado Georreferenciado deberá actualizarse de manera continua y permanente, y será administrado por el ente rector de hábitat y vivienda, el cual regulará la conformación y funciones del Sistema y establecerá normas, estándares, protocolos, plazos y procedimientos para el levantamiento de la información catastral y la valoración de los bienes inmuebles tomando en cuenta la clasificación, usos del suelo, entre otros. Asimismo, podrá requerir información adicional a otras entidades públicas y privadas</w:t>
      </w:r>
      <w:r>
        <w:rPr>
          <w:rFonts w:ascii="Arial Narrow" w:eastAsia="Times New Roman" w:hAnsi="Arial Narrow" w:cs="Arial"/>
          <w:lang w:val="es-ES_tradnl" w:eastAsia="es-ES"/>
        </w:rPr>
        <w:t xml:space="preserve">. 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La información generada para el catastro deberá ser utilizada como insumo principal para los procesos de planificación y ordenamiento territorial de los Gobiernos Autónomos Descentralizados municipales y metropolitanos, y alimentará el Sistema Nacional de Información;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lang w:val="es-ES_tradnl" w:eastAsia="es-ES"/>
        </w:rPr>
      </w:pPr>
      <w:r w:rsidRPr="00AE6F94">
        <w:rPr>
          <w:rFonts w:ascii="Arial Narrow" w:hAnsi="Arial Narrow" w:cs="Arial"/>
          <w:b/>
          <w:lang w:val="es-ES_tradnl"/>
        </w:rPr>
        <w:t>Que,</w:t>
      </w:r>
      <w:r>
        <w:rPr>
          <w:rFonts w:ascii="Arial Narrow" w:hAnsi="Arial Narrow" w:cs="Arial"/>
          <w:lang w:val="es-ES_tradnl"/>
        </w:rPr>
        <w:t xml:space="preserve"> la Disposición T</w:t>
      </w:r>
      <w:r w:rsidRPr="00AE6F94">
        <w:rPr>
          <w:rFonts w:ascii="Arial Narrow" w:hAnsi="Arial Narrow" w:cs="Arial"/>
          <w:lang w:val="es-ES_tradnl"/>
        </w:rPr>
        <w:t>ransitori</w:t>
      </w:r>
      <w:r>
        <w:rPr>
          <w:rFonts w:ascii="Arial Narrow" w:hAnsi="Arial Narrow" w:cs="Arial"/>
          <w:lang w:val="es-ES_tradnl"/>
        </w:rPr>
        <w:t>a Novena</w:t>
      </w:r>
      <w:r w:rsidRPr="00AE6F94">
        <w:rPr>
          <w:rFonts w:ascii="Arial Narrow" w:hAnsi="Arial Narrow" w:cs="Arial"/>
          <w:lang w:val="es-ES_tradnl"/>
        </w:rPr>
        <w:t xml:space="preserve"> de la LOOTUGS</w:t>
      </w:r>
      <w:r>
        <w:rPr>
          <w:rFonts w:ascii="Arial Narrow" w:hAnsi="Arial Narrow" w:cs="Arial"/>
          <w:lang w:val="es-ES_tradnl"/>
        </w:rPr>
        <w:t xml:space="preserve"> prevé que, </w:t>
      </w:r>
      <w:r w:rsidRPr="00132BD7">
        <w:rPr>
          <w:rFonts w:ascii="Arial Narrow" w:eastAsia="Times New Roman" w:hAnsi="Arial Narrow" w:cs="Arial"/>
          <w:bCs/>
          <w:i/>
          <w:lang w:val="es-ES_tradnl" w:eastAsia="es-ES"/>
        </w:rPr>
        <w:t>para</w:t>
      </w:r>
      <w:r w:rsidRPr="00132BD7">
        <w:rPr>
          <w:rFonts w:ascii="Arial Narrow" w:eastAsia="Times New Roman" w:hAnsi="Arial Narrow" w:cs="Arial"/>
          <w:b/>
          <w:bCs/>
          <w:i/>
          <w:lang w:val="es-ES_tradnl" w:eastAsia="es-ES"/>
        </w:rPr>
        <w:t xml:space="preserve"> 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 xml:space="preserve">contribuir en la actualización del Catastro Nacional Integrado Georreferenciado, los Gobiernos Autónomos Descentralizados municipales y los metropolitanos, realizarán un primer levantamiento de información catastral, para lo cual </w:t>
      </w:r>
      <w:r w:rsidRPr="00132BD7">
        <w:rPr>
          <w:rFonts w:ascii="Arial Narrow" w:eastAsia="Times New Roman" w:hAnsi="Arial Narrow" w:cs="Arial"/>
          <w:b/>
          <w:i/>
          <w:lang w:val="es-ES_tradnl" w:eastAsia="es-ES"/>
        </w:rPr>
        <w:t>contarán con un plazo de hasta dos años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>, contados a partir de la expedición de normativa del en</w:t>
      </w:r>
      <w:r>
        <w:rPr>
          <w:rFonts w:ascii="Arial Narrow" w:eastAsia="Times New Roman" w:hAnsi="Arial Narrow" w:cs="Arial"/>
          <w:i/>
          <w:lang w:val="es-ES_tradnl" w:eastAsia="es-ES"/>
        </w:rPr>
        <w:t>te rector de hábitat y vivienda (…)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 xml:space="preserve">. Vencido dicho plazo, los Gobiernos Autónomos Descentralizados municipales y metropolitanos que no hubieren cumplido con lo señalado anteriormente, serán </w:t>
      </w:r>
      <w:r w:rsidRPr="00132BD7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sancionados de conformidad con lo dispuesto en el numeral 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 xml:space="preserve">7 del artículo 107 </w:t>
      </w:r>
      <w:r>
        <w:rPr>
          <w:rFonts w:ascii="Arial Narrow" w:eastAsia="Times New Roman" w:hAnsi="Arial Narrow" w:cs="Arial"/>
          <w:lang w:val="es-ES_tradnl" w:eastAsia="es-ES"/>
        </w:rPr>
        <w:t xml:space="preserve">de la LOOTUGS; </w:t>
      </w: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45383B" w:rsidRDefault="0045383B" w:rsidP="0045383B">
      <w:pPr>
        <w:ind w:left="709" w:hanging="709"/>
        <w:jc w:val="both"/>
        <w:rPr>
          <w:rFonts w:ascii="Arial Narrow" w:eastAsia="Times New Roman" w:hAnsi="Arial Narrow" w:cs="Arial"/>
          <w:i/>
          <w:lang w:val="es-ES_tradnl" w:eastAsia="es-ES"/>
        </w:rPr>
      </w:pPr>
      <w:r>
        <w:rPr>
          <w:rFonts w:ascii="Arial Narrow" w:eastAsia="Times New Roman" w:hAnsi="Arial Narrow" w:cs="Arial"/>
          <w:b/>
          <w:lang w:val="es-ES_tradnl" w:eastAsia="es-ES"/>
        </w:rPr>
        <w:t xml:space="preserve">Que, </w:t>
      </w:r>
      <w:r>
        <w:rPr>
          <w:rFonts w:ascii="Arial Narrow" w:eastAsia="Times New Roman" w:hAnsi="Arial Narrow" w:cs="Arial"/>
          <w:lang w:val="es-ES_tradnl" w:eastAsia="es-ES"/>
        </w:rPr>
        <w:t xml:space="preserve">conforme la Disposición Transitoria Novena indicada, 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 xml:space="preserve">una vez cumplido con el levantamiento de información señalado los Gobiernos Autónomos </w:t>
      </w:r>
      <w:r w:rsidRPr="00132BD7">
        <w:rPr>
          <w:rFonts w:ascii="Arial Narrow" w:eastAsia="Times New Roman" w:hAnsi="Arial Narrow" w:cs="Arial"/>
          <w:i/>
          <w:spacing w:val="-1"/>
          <w:lang w:val="es-ES_tradnl" w:eastAsia="es-ES"/>
        </w:rPr>
        <w:t xml:space="preserve">Descentralizados municipales y metropolitanos actualizarán 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>la información catastral de sus circunscripciones territoriales de manera continua y</w:t>
      </w:r>
      <w:r w:rsidRPr="00AE6F94">
        <w:rPr>
          <w:rFonts w:ascii="Arial Narrow" w:eastAsia="Times New Roman" w:hAnsi="Arial Narrow" w:cs="Arial"/>
          <w:lang w:val="es-ES_tradnl" w:eastAsia="es-ES"/>
        </w:rPr>
        <w:t xml:space="preserve"> </w:t>
      </w:r>
      <w:r w:rsidRPr="00132BD7">
        <w:rPr>
          <w:rFonts w:ascii="Arial Narrow" w:eastAsia="Times New Roman" w:hAnsi="Arial Narrow" w:cs="Arial"/>
          <w:i/>
          <w:lang w:val="es-ES_tradnl" w:eastAsia="es-ES"/>
        </w:rPr>
        <w:t>permanente, atendiendo obligatoriamente las disposiciones emitidas por la entid</w:t>
      </w:r>
      <w:r>
        <w:rPr>
          <w:rFonts w:ascii="Arial Narrow" w:eastAsia="Times New Roman" w:hAnsi="Arial Narrow" w:cs="Arial"/>
          <w:i/>
          <w:lang w:val="es-ES_tradnl" w:eastAsia="es-ES"/>
        </w:rPr>
        <w:t xml:space="preserve">ad rectora de hábitat y vivienda; </w:t>
      </w:r>
    </w:p>
    <w:p w:rsidR="0045383B" w:rsidRDefault="0045383B" w:rsidP="0045383B">
      <w:pPr>
        <w:ind w:left="709" w:hanging="709"/>
        <w:jc w:val="both"/>
        <w:rPr>
          <w:rFonts w:ascii="Arial Narrow" w:hAnsi="Arial Narrow" w:cs="Arial"/>
          <w:lang w:val="es-ES_tradnl"/>
        </w:rPr>
      </w:pPr>
    </w:p>
    <w:p w:rsidR="0045383B" w:rsidRPr="00132BD7" w:rsidRDefault="0045383B" w:rsidP="0045383B">
      <w:pPr>
        <w:jc w:val="both"/>
        <w:rPr>
          <w:rFonts w:ascii="Arial Narrow" w:hAnsi="Arial Narrow" w:cs="Arial"/>
          <w:b/>
          <w:lang w:val="es-ES_tradnl"/>
        </w:rPr>
      </w:pPr>
      <w:r w:rsidRPr="00AE6F94">
        <w:rPr>
          <w:rFonts w:ascii="Arial Narrow" w:hAnsi="Arial Narrow" w:cs="Arial"/>
          <w:lang w:val="es-ES_tradnl"/>
        </w:rPr>
        <w:t xml:space="preserve">En ejercicio de las atribuciones que </w:t>
      </w:r>
      <w:r>
        <w:rPr>
          <w:rFonts w:ascii="Arial Narrow" w:hAnsi="Arial Narrow" w:cs="Arial"/>
          <w:lang w:val="es-ES_tradnl"/>
        </w:rPr>
        <w:t xml:space="preserve">confiere a éste Gobierno Autónomo Descentralizado Municipal el COOTAD, en sus Arts. </w:t>
      </w:r>
      <w:r w:rsidRPr="00AE6F94">
        <w:rPr>
          <w:rFonts w:ascii="Arial Narrow" w:hAnsi="Arial Narrow" w:cs="Arial"/>
          <w:lang w:val="es-ES_tradnl"/>
        </w:rPr>
        <w:t xml:space="preserve">53, 54, 55 </w:t>
      </w:r>
      <w:r>
        <w:rPr>
          <w:rFonts w:ascii="Arial Narrow" w:hAnsi="Arial Narrow" w:cs="Arial"/>
          <w:lang w:val="es-ES_tradnl"/>
        </w:rPr>
        <w:t xml:space="preserve">literal i), 56, 57, 58, 59 y 60, concordantes con los Arts. </w:t>
      </w:r>
      <w:r w:rsidRPr="00AE6F94">
        <w:rPr>
          <w:rFonts w:ascii="Arial Narrow" w:hAnsi="Arial Narrow" w:cs="Arial"/>
          <w:lang w:val="es-ES_tradnl"/>
        </w:rPr>
        <w:t>68, 87 y 88 del Código Tributario</w:t>
      </w:r>
      <w:r>
        <w:rPr>
          <w:rFonts w:ascii="Arial Narrow" w:hAnsi="Arial Narrow" w:cs="Arial"/>
          <w:lang w:val="es-ES_tradnl"/>
        </w:rPr>
        <w:t xml:space="preserve">, </w:t>
      </w:r>
      <w:r>
        <w:rPr>
          <w:rFonts w:ascii="Arial Narrow" w:hAnsi="Arial Narrow" w:cs="Arial"/>
          <w:b/>
          <w:lang w:val="es-ES_tradnl"/>
        </w:rPr>
        <w:t xml:space="preserve">expide la siguiente: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i/>
          <w:lang w:val="es-ES"/>
        </w:rPr>
      </w:pPr>
    </w:p>
    <w:p w:rsidR="00B552E5" w:rsidRDefault="00B552E5" w:rsidP="0045383B">
      <w:pPr>
        <w:autoSpaceDE w:val="0"/>
        <w:jc w:val="center"/>
        <w:rPr>
          <w:rFonts w:ascii="Arial Narrow" w:hAnsi="Arial Narrow" w:cs="Arial"/>
          <w:b/>
          <w:i/>
          <w:sz w:val="28"/>
          <w:lang w:val="es-ES_tradnl"/>
        </w:rPr>
      </w:pPr>
    </w:p>
    <w:p w:rsidR="00B552E5" w:rsidRDefault="00B552E5" w:rsidP="0045383B">
      <w:pPr>
        <w:autoSpaceDE w:val="0"/>
        <w:jc w:val="center"/>
        <w:rPr>
          <w:rFonts w:ascii="Arial Narrow" w:hAnsi="Arial Narrow" w:cs="Arial"/>
          <w:b/>
          <w:i/>
          <w:sz w:val="28"/>
          <w:lang w:val="es-ES_tradnl"/>
        </w:rPr>
      </w:pPr>
    </w:p>
    <w:p w:rsidR="00B552E5" w:rsidRDefault="00B552E5" w:rsidP="0045383B">
      <w:pPr>
        <w:autoSpaceDE w:val="0"/>
        <w:jc w:val="center"/>
        <w:rPr>
          <w:rFonts w:ascii="Arial Narrow" w:hAnsi="Arial Narrow" w:cs="Arial"/>
          <w:b/>
          <w:i/>
          <w:sz w:val="28"/>
          <w:lang w:val="es-ES_tradnl"/>
        </w:rPr>
      </w:pPr>
    </w:p>
    <w:p w:rsidR="0045383B" w:rsidRPr="00132BD7" w:rsidRDefault="0045383B" w:rsidP="0045383B">
      <w:pPr>
        <w:autoSpaceDE w:val="0"/>
        <w:jc w:val="center"/>
        <w:rPr>
          <w:rFonts w:ascii="Arial Narrow" w:hAnsi="Arial Narrow" w:cs="Arial"/>
          <w:b/>
          <w:i/>
          <w:sz w:val="28"/>
          <w:lang w:val="es-ES"/>
        </w:rPr>
      </w:pPr>
      <w:r w:rsidRPr="00132BD7">
        <w:rPr>
          <w:rFonts w:ascii="Arial Narrow" w:hAnsi="Arial Narrow" w:cs="Arial"/>
          <w:b/>
          <w:i/>
          <w:sz w:val="28"/>
          <w:lang w:val="es-ES_tradnl"/>
        </w:rPr>
        <w:t xml:space="preserve">Ordenanza que </w:t>
      </w:r>
      <w:r w:rsidRPr="00132BD7">
        <w:rPr>
          <w:rFonts w:ascii="Arial Narrow" w:hAnsi="Arial Narrow" w:cs="Arial"/>
          <w:b/>
          <w:i/>
          <w:sz w:val="28"/>
        </w:rPr>
        <w:t>Regula</w:t>
      </w:r>
      <w:r w:rsidRPr="00132BD7">
        <w:rPr>
          <w:rFonts w:ascii="Arial Narrow" w:hAnsi="Arial Narrow" w:cs="Arial"/>
          <w:b/>
          <w:i/>
          <w:sz w:val="28"/>
          <w:lang w:val="es-ES"/>
        </w:rPr>
        <w:t xml:space="preserve"> la Formación de </w:t>
      </w:r>
      <w:r w:rsidR="00B552E5">
        <w:rPr>
          <w:rFonts w:ascii="Arial Narrow" w:hAnsi="Arial Narrow" w:cs="Arial"/>
          <w:b/>
          <w:i/>
          <w:sz w:val="28"/>
          <w:lang w:val="es-ES"/>
        </w:rPr>
        <w:t xml:space="preserve">los Catastros prediales Urbanos, </w:t>
      </w:r>
      <w:r w:rsidRPr="00132BD7">
        <w:rPr>
          <w:rFonts w:ascii="Arial Narrow" w:hAnsi="Arial Narrow" w:cs="Arial"/>
          <w:b/>
          <w:i/>
          <w:sz w:val="28"/>
          <w:lang w:val="es-ES"/>
        </w:rPr>
        <w:t>la Determinación, Administración y Recaudación del Impuesto a los Predios Urbanos para el bienio 20</w:t>
      </w:r>
      <w:r w:rsidR="00137F4E">
        <w:rPr>
          <w:rFonts w:ascii="Arial Narrow" w:hAnsi="Arial Narrow" w:cs="Arial"/>
          <w:b/>
          <w:i/>
          <w:sz w:val="28"/>
          <w:lang w:val="es-ES"/>
        </w:rPr>
        <w:t>2</w:t>
      </w:r>
      <w:r w:rsidR="00223FE4">
        <w:rPr>
          <w:rFonts w:ascii="Arial Narrow" w:hAnsi="Arial Narrow" w:cs="Arial"/>
          <w:b/>
          <w:i/>
          <w:sz w:val="28"/>
          <w:lang w:val="es-ES"/>
        </w:rPr>
        <w:t>4</w:t>
      </w:r>
      <w:r w:rsidRPr="00132BD7">
        <w:rPr>
          <w:rFonts w:ascii="Arial Narrow" w:hAnsi="Arial Narrow" w:cs="Arial"/>
          <w:b/>
          <w:i/>
          <w:sz w:val="28"/>
          <w:lang w:val="es-ES"/>
        </w:rPr>
        <w:t xml:space="preserve"> -202</w:t>
      </w:r>
      <w:r w:rsidR="00223FE4">
        <w:rPr>
          <w:rFonts w:ascii="Arial Narrow" w:hAnsi="Arial Narrow" w:cs="Arial"/>
          <w:b/>
          <w:i/>
          <w:sz w:val="28"/>
          <w:lang w:val="es-ES"/>
        </w:rPr>
        <w:t>5</w:t>
      </w: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  <w:lang w:val="es-ES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i/>
          <w:lang w:val="es-ES"/>
        </w:rPr>
      </w:pPr>
    </w:p>
    <w:p w:rsidR="0045383B" w:rsidRPr="00BE4F7F" w:rsidRDefault="0045383B" w:rsidP="0045383B">
      <w:pPr>
        <w:autoSpaceDE w:val="0"/>
        <w:jc w:val="center"/>
        <w:rPr>
          <w:rFonts w:ascii="Arial Narrow" w:hAnsi="Arial Narrow" w:cs="Arial"/>
          <w:b/>
          <w:lang w:val="es-ES"/>
        </w:rPr>
      </w:pPr>
      <w:r w:rsidRPr="00BE4F7F">
        <w:rPr>
          <w:rFonts w:ascii="Arial Narrow" w:hAnsi="Arial Narrow" w:cs="Arial"/>
          <w:b/>
          <w:lang w:val="es-ES"/>
        </w:rPr>
        <w:t>CAPITULO I</w:t>
      </w:r>
    </w:p>
    <w:p w:rsidR="0045383B" w:rsidRPr="00BE4F7F" w:rsidRDefault="0045383B" w:rsidP="0045383B">
      <w:pPr>
        <w:autoSpaceDE w:val="0"/>
        <w:jc w:val="both"/>
        <w:rPr>
          <w:rFonts w:ascii="Arial Narrow" w:hAnsi="Arial Narrow" w:cs="Arial"/>
          <w:b/>
          <w:iCs/>
          <w:lang w:val="es-ES"/>
        </w:rPr>
      </w:pPr>
    </w:p>
    <w:p w:rsidR="0045383B" w:rsidRPr="00AE6F94" w:rsidRDefault="0045383B" w:rsidP="0045383B">
      <w:pPr>
        <w:autoSpaceDE w:val="0"/>
        <w:jc w:val="center"/>
        <w:rPr>
          <w:rFonts w:ascii="Arial Narrow" w:hAnsi="Arial Narrow" w:cs="Arial"/>
          <w:b/>
          <w:lang w:val="es-ES"/>
        </w:rPr>
      </w:pPr>
      <w:r w:rsidRPr="00BE4F7F">
        <w:rPr>
          <w:rFonts w:ascii="Arial Narrow" w:hAnsi="Arial Narrow" w:cs="Arial"/>
          <w:b/>
          <w:lang w:val="es-ES"/>
        </w:rPr>
        <w:t>OBJETO, AMBITO DE APLICACIÓN, DEFINICIONES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Art.1.- </w:t>
      </w:r>
      <w:r>
        <w:rPr>
          <w:rFonts w:ascii="Arial Narrow" w:hAnsi="Arial Narrow" w:cs="Arial"/>
          <w:b/>
          <w:iCs/>
          <w:lang w:val="es-ES"/>
        </w:rPr>
        <w:t>OBJETO.</w:t>
      </w:r>
      <w:r w:rsidRPr="00AE6F94">
        <w:rPr>
          <w:rFonts w:ascii="Arial Narrow" w:hAnsi="Arial Narrow" w:cs="Arial"/>
          <w:b/>
          <w:iCs/>
          <w:lang w:val="es-ES"/>
        </w:rPr>
        <w:t xml:space="preserve"> -</w:t>
      </w:r>
      <w:r w:rsidRPr="00AE6F94">
        <w:rPr>
          <w:rFonts w:ascii="Arial Narrow" w:hAnsi="Arial Narrow" w:cs="Arial"/>
          <w:lang w:val="es-ES_tradnl"/>
        </w:rPr>
        <w:t xml:space="preserve"> El objeto de la presente Ordenanza es regular la formación de los catastros prediales urbanos, la determinación, administración y recaudación del impuesto a la propiedad Urbana, para el bienio 202</w:t>
      </w:r>
      <w:r w:rsidR="00223FE4">
        <w:rPr>
          <w:rFonts w:ascii="Arial Narrow" w:hAnsi="Arial Narrow" w:cs="Arial"/>
          <w:lang w:val="es-ES_tradnl"/>
        </w:rPr>
        <w:t>4</w:t>
      </w:r>
      <w:r w:rsidRPr="00AE6F94">
        <w:rPr>
          <w:rFonts w:ascii="Arial Narrow" w:hAnsi="Arial Narrow" w:cs="Arial"/>
          <w:lang w:val="es-ES_tradnl"/>
        </w:rPr>
        <w:t xml:space="preserve"> – 202</w:t>
      </w:r>
      <w:r w:rsidR="00223FE4">
        <w:rPr>
          <w:rFonts w:ascii="Arial Narrow" w:hAnsi="Arial Narrow" w:cs="Arial"/>
          <w:lang w:val="es-ES_tradnl"/>
        </w:rPr>
        <w:t>5</w:t>
      </w:r>
      <w:r w:rsidRPr="00AE6F94">
        <w:rPr>
          <w:rFonts w:ascii="Arial Narrow" w:hAnsi="Arial Narrow" w:cs="Arial"/>
          <w:lang w:val="es-ES_tradnl"/>
        </w:rPr>
        <w:t xml:space="preserve">.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lang w:val="es-ES_tradnl"/>
        </w:rPr>
        <w:t>El</w:t>
      </w:r>
      <w:r w:rsidR="00D47FEC">
        <w:rPr>
          <w:rFonts w:ascii="Arial Narrow" w:hAnsi="Arial Narrow" w:cs="Arial"/>
          <w:lang w:val="es-ES_tradnl"/>
        </w:rPr>
        <w:t xml:space="preserve"> impuesto a la propiedad urbana </w:t>
      </w:r>
      <w:r w:rsidRPr="00AE6F94">
        <w:rPr>
          <w:rFonts w:ascii="Arial Narrow" w:hAnsi="Arial Narrow" w:cs="Arial"/>
          <w:lang w:val="es-ES_tradnl"/>
        </w:rPr>
        <w:t xml:space="preserve">se establecerá a todos los predios ubicados dentro de los límites de las zonas urbanas de la cabecera cantonal, de las cabeceras parroquiales y demás zonas urbanas del Cantón determinadas de conformidad con la Ley y la legislación local.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 2.- AMBITO DE </w:t>
      </w:r>
      <w:r>
        <w:rPr>
          <w:rFonts w:ascii="Arial Narrow" w:hAnsi="Arial Narrow" w:cs="Arial"/>
          <w:b/>
          <w:iCs/>
          <w:lang w:val="es-ES"/>
        </w:rPr>
        <w:t>APLICACIÓN.</w:t>
      </w:r>
      <w:r w:rsidRPr="00AE6F94">
        <w:rPr>
          <w:rFonts w:ascii="Arial Narrow" w:hAnsi="Arial Narrow" w:cs="Arial"/>
          <w:b/>
          <w:iCs/>
          <w:lang w:val="es-ES"/>
        </w:rPr>
        <w:t xml:space="preserve"> -</w:t>
      </w:r>
      <w:r w:rsidRPr="00AE6F94">
        <w:rPr>
          <w:rFonts w:ascii="Arial Narrow" w:hAnsi="Arial Narrow" w:cs="Arial"/>
          <w:lang w:val="es-ES_tradnl"/>
        </w:rPr>
        <w:t xml:space="preserve"> El ámbito de aplicación de la presente Ordenanza será para todas las parroquias rurales y la cabecera cantonal con sus parroquias urbanas, señaladas en la respectiva </w:t>
      </w:r>
      <w:r>
        <w:rPr>
          <w:rFonts w:ascii="Arial Narrow" w:hAnsi="Arial Narrow" w:cs="Arial"/>
          <w:b/>
          <w:lang w:val="es-ES_tradnl"/>
        </w:rPr>
        <w:t>Ley de creació</w:t>
      </w:r>
      <w:r w:rsidR="00F272C5">
        <w:rPr>
          <w:rFonts w:ascii="Arial Narrow" w:hAnsi="Arial Narrow" w:cs="Arial"/>
          <w:b/>
          <w:lang w:val="es-ES_tradnl"/>
        </w:rPr>
        <w:t>n del Cantón de La Joya de los Sachas.</w:t>
      </w:r>
    </w:p>
    <w:p w:rsidR="0045383B" w:rsidRPr="00BE4F7F" w:rsidRDefault="0045383B" w:rsidP="0045383B">
      <w:pPr>
        <w:autoSpaceDE w:val="0"/>
        <w:jc w:val="both"/>
        <w:rPr>
          <w:rFonts w:ascii="Arial Narrow" w:hAnsi="Arial Narrow" w:cs="Arial"/>
          <w:lang w:val="es-ES_tradnl"/>
        </w:rPr>
      </w:pPr>
    </w:p>
    <w:p w:rsidR="0045383B" w:rsidRDefault="0045383B" w:rsidP="0045383B">
      <w:pPr>
        <w:shd w:val="clear" w:color="auto" w:fill="FFFFFF"/>
        <w:ind w:right="14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</w:rPr>
        <w:t xml:space="preserve">Art. 3.- </w:t>
      </w:r>
      <w:r w:rsidRPr="00AE6F94">
        <w:rPr>
          <w:rFonts w:ascii="Arial Narrow" w:hAnsi="Arial Narrow" w:cs="Arial"/>
          <w:b/>
          <w:lang w:val="es-ES_tradnl"/>
        </w:rPr>
        <w:t>CLASES DE BIENES DE LOS GOBIERNOS AUTÓNOMOS DESCENTRALIZADOS MUNICIPALES</w:t>
      </w:r>
      <w:r>
        <w:rPr>
          <w:rFonts w:ascii="Arial Narrow" w:hAnsi="Arial Narrow" w:cs="Arial"/>
          <w:b/>
          <w:lang w:val="es-ES_tradnl"/>
        </w:rPr>
        <w:t>.</w:t>
      </w:r>
      <w:r w:rsidRPr="00AE6F94">
        <w:rPr>
          <w:rFonts w:ascii="Arial Narrow" w:hAnsi="Arial Narrow" w:cs="Arial"/>
          <w:b/>
          <w:lang w:val="es-ES_tradnl"/>
        </w:rPr>
        <w:t xml:space="preserve"> -</w:t>
      </w:r>
      <w:r w:rsidRPr="00AE6F94">
        <w:rPr>
          <w:rFonts w:ascii="Arial Narrow" w:hAnsi="Arial Narrow" w:cs="Arial"/>
          <w:lang w:val="es-ES_tradnl"/>
        </w:rPr>
        <w:t xml:space="preserve"> Son bienes de los gobiernos autónomos descentral</w:t>
      </w:r>
      <w:r>
        <w:rPr>
          <w:rFonts w:ascii="Arial Narrow" w:hAnsi="Arial Narrow" w:cs="Arial"/>
          <w:lang w:val="es-ES_tradnl"/>
        </w:rPr>
        <w:t>izados aquellos sobre los cuales éstos</w:t>
      </w:r>
      <w:r w:rsidRPr="00AE6F94">
        <w:rPr>
          <w:rFonts w:ascii="Arial Narrow" w:hAnsi="Arial Narrow" w:cs="Arial"/>
          <w:lang w:val="es-ES_tradnl"/>
        </w:rPr>
        <w:t xml:space="preserve"> ejercen dominio.</w:t>
      </w:r>
      <w:r w:rsidRPr="00AE6F9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Estos</w:t>
      </w:r>
      <w:r w:rsidR="00F272C5">
        <w:rPr>
          <w:rFonts w:ascii="Arial Narrow" w:hAnsi="Arial Narrow" w:cs="Arial"/>
        </w:rPr>
        <w:t xml:space="preserve"> </w:t>
      </w:r>
      <w:r w:rsidRPr="00AE6F94">
        <w:rPr>
          <w:rFonts w:ascii="Arial Narrow" w:hAnsi="Arial Narrow" w:cs="Arial"/>
          <w:lang w:val="es-ES_tradnl"/>
        </w:rPr>
        <w:t>bienes se dividen en</w:t>
      </w:r>
      <w:r>
        <w:rPr>
          <w:rFonts w:ascii="Arial Narrow" w:hAnsi="Arial Narrow" w:cs="Arial"/>
          <w:lang w:val="es-ES_tradnl"/>
        </w:rPr>
        <w:t>: a)</w:t>
      </w:r>
      <w:r w:rsidRPr="00AE6F94">
        <w:rPr>
          <w:rFonts w:ascii="Arial Narrow" w:hAnsi="Arial Narrow" w:cs="Arial"/>
          <w:lang w:val="es-ES_tradnl"/>
        </w:rPr>
        <w:t xml:space="preserve"> bienes del dominio privado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y </w:t>
      </w:r>
      <w:r>
        <w:rPr>
          <w:rFonts w:ascii="Arial Narrow" w:hAnsi="Arial Narrow" w:cs="Arial"/>
          <w:lang w:val="es-ES_tradnl"/>
        </w:rPr>
        <w:t xml:space="preserve">b) </w:t>
      </w:r>
      <w:r w:rsidRPr="00AE6F94">
        <w:rPr>
          <w:rFonts w:ascii="Arial Narrow" w:hAnsi="Arial Narrow" w:cs="Arial"/>
          <w:lang w:val="es-ES_tradnl"/>
        </w:rPr>
        <w:t xml:space="preserve">bienes del dominio público. </w:t>
      </w:r>
    </w:p>
    <w:p w:rsidR="0045383B" w:rsidRDefault="0045383B" w:rsidP="0045383B">
      <w:pPr>
        <w:shd w:val="clear" w:color="auto" w:fill="FFFFFF"/>
        <w:ind w:right="14"/>
        <w:jc w:val="both"/>
        <w:rPr>
          <w:rFonts w:ascii="Arial Narrow" w:hAnsi="Arial Narrow" w:cs="Arial"/>
          <w:lang w:val="es-ES_tradnl"/>
        </w:rPr>
      </w:pPr>
    </w:p>
    <w:p w:rsidR="0045383B" w:rsidRPr="00AE6F94" w:rsidRDefault="0045383B" w:rsidP="0045383B">
      <w:pPr>
        <w:shd w:val="clear" w:color="auto" w:fill="FFFFFF"/>
        <w:ind w:right="1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lang w:val="es-ES_tradnl"/>
        </w:rPr>
        <w:t xml:space="preserve">Los bienes de dominio privado </w:t>
      </w:r>
      <w:r w:rsidRPr="00AE6F94">
        <w:rPr>
          <w:rFonts w:ascii="Arial Narrow" w:hAnsi="Arial Narrow" w:cs="Arial"/>
          <w:lang w:val="es-ES_tradnl"/>
        </w:rPr>
        <w:t>se subdividen, a su vez, en</w:t>
      </w:r>
      <w:r>
        <w:rPr>
          <w:rFonts w:ascii="Arial Narrow" w:hAnsi="Arial Narrow" w:cs="Arial"/>
          <w:lang w:val="es-ES_tradnl"/>
        </w:rPr>
        <w:t>: 1)</w:t>
      </w:r>
      <w:r w:rsidRPr="00AE6F94">
        <w:rPr>
          <w:rFonts w:ascii="Arial Narrow" w:hAnsi="Arial Narrow" w:cs="Arial"/>
          <w:lang w:val="es-ES_tradnl"/>
        </w:rPr>
        <w:t xml:space="preserve"> bienes de uso público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y </w:t>
      </w:r>
      <w:r>
        <w:rPr>
          <w:rFonts w:ascii="Arial Narrow" w:hAnsi="Arial Narrow" w:cs="Arial"/>
          <w:lang w:val="es-ES_tradnl"/>
        </w:rPr>
        <w:t xml:space="preserve">2) </w:t>
      </w:r>
      <w:r w:rsidRPr="00AE6F94">
        <w:rPr>
          <w:rFonts w:ascii="Arial Narrow" w:hAnsi="Arial Narrow" w:cs="Arial"/>
          <w:lang w:val="es-ES_tradnl"/>
        </w:rPr>
        <w:t>bienes afectados al servicio público.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b/>
          <w:iCs/>
          <w:lang w:val="es-ES"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  <w:b/>
          <w:iCs/>
          <w:lang w:val="es-ES"/>
        </w:rPr>
        <w:t>Art. 4.- DEL CATASTRO. -</w:t>
      </w:r>
      <w:r w:rsidRPr="00AE6F94">
        <w:rPr>
          <w:rFonts w:ascii="Arial Narrow" w:hAnsi="Arial Narrow" w:cs="Arial"/>
        </w:rPr>
        <w:t xml:space="preserve"> Catastro es el inventario o censo de bienes inmuebles, debidamente actualizado y clasificado, de los bienes inmuebles pertenecientes al Estado y a los particulares</w:t>
      </w:r>
      <w:r>
        <w:rPr>
          <w:rFonts w:ascii="Arial Narrow" w:hAnsi="Arial Narrow" w:cs="Arial"/>
        </w:rPr>
        <w:t xml:space="preserve">. Dicho inventario o censo tiene por </w:t>
      </w:r>
      <w:r w:rsidRPr="00AE6F94">
        <w:rPr>
          <w:rFonts w:ascii="Arial Narrow" w:hAnsi="Arial Narrow" w:cs="Arial"/>
        </w:rPr>
        <w:t>objeto</w:t>
      </w:r>
      <w:r>
        <w:rPr>
          <w:rFonts w:ascii="Arial Narrow" w:hAnsi="Arial Narrow" w:cs="Arial"/>
        </w:rPr>
        <w:t xml:space="preserve"> </w:t>
      </w:r>
      <w:r w:rsidRPr="00AE6F94">
        <w:rPr>
          <w:rFonts w:ascii="Arial Narrow" w:hAnsi="Arial Narrow" w:cs="Arial"/>
        </w:rPr>
        <w:t xml:space="preserve">lograr su correcta identificación física, jurídica, fiscal y económica.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</w:rPr>
      </w:pPr>
    </w:p>
    <w:p w:rsidR="0045383B" w:rsidRDefault="0045383B" w:rsidP="0045383B">
      <w:pPr>
        <w:autoSpaceDE w:val="0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lang w:val="es-ES"/>
        </w:rPr>
        <w:t>Art. 5.- FORMACIÓN DEL CATASTRO.</w:t>
      </w:r>
      <w:r w:rsidRPr="00AE6F94">
        <w:rPr>
          <w:rFonts w:ascii="Arial Narrow" w:hAnsi="Arial Narrow" w:cs="Arial"/>
          <w:lang w:val="es-ES"/>
        </w:rPr>
        <w:t xml:space="preserve"> - El Sistema </w:t>
      </w:r>
      <w:r>
        <w:rPr>
          <w:rFonts w:ascii="Arial Narrow" w:hAnsi="Arial Narrow" w:cs="Arial"/>
          <w:lang w:val="es-ES"/>
        </w:rPr>
        <w:t xml:space="preserve">de </w:t>
      </w:r>
      <w:r w:rsidRPr="00AE6F94">
        <w:rPr>
          <w:rFonts w:ascii="Arial Narrow" w:hAnsi="Arial Narrow" w:cs="Arial"/>
          <w:lang w:val="es-ES"/>
        </w:rPr>
        <w:t>Catastro Predial Urbano en los Municipios del país, comprende</w:t>
      </w:r>
      <w:r>
        <w:rPr>
          <w:rFonts w:ascii="Arial Narrow" w:hAnsi="Arial Narrow" w:cs="Arial"/>
          <w:lang w:val="es-ES"/>
        </w:rPr>
        <w:t xml:space="preserve">: </w:t>
      </w:r>
    </w:p>
    <w:p w:rsidR="0045383B" w:rsidRDefault="0045383B" w:rsidP="0045383B">
      <w:pPr>
        <w:autoSpaceDE w:val="0"/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</w:t>
      </w:r>
      <w:r w:rsidRPr="00AE6F94">
        <w:rPr>
          <w:rFonts w:ascii="Arial Narrow" w:hAnsi="Arial Narrow" w:cs="Arial"/>
          <w:lang w:val="es-ES"/>
        </w:rPr>
        <w:t>a estructuración de procesos automatiza</w:t>
      </w:r>
      <w:r>
        <w:rPr>
          <w:rFonts w:ascii="Arial Narrow" w:hAnsi="Arial Narrow" w:cs="Arial"/>
          <w:lang w:val="es-ES"/>
        </w:rPr>
        <w:t>dos de la información catastral y</w:t>
      </w:r>
      <w:r w:rsidRPr="00AE6F94">
        <w:rPr>
          <w:rFonts w:ascii="Arial Narrow" w:hAnsi="Arial Narrow" w:cs="Arial"/>
          <w:lang w:val="es-ES"/>
        </w:rPr>
        <w:t xml:space="preserve"> su codificación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</w:t>
      </w:r>
      <w:r w:rsidRPr="00AE6F94">
        <w:rPr>
          <w:rFonts w:ascii="Arial Narrow" w:hAnsi="Arial Narrow" w:cs="Arial"/>
          <w:lang w:val="es-ES"/>
        </w:rPr>
        <w:t>a administración en el uso de la información de la propiedad inmueble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 xml:space="preserve">La </w:t>
      </w:r>
      <w:r w:rsidRPr="00AE6F94">
        <w:rPr>
          <w:rFonts w:ascii="Arial Narrow" w:hAnsi="Arial Narrow" w:cs="Arial"/>
          <w:lang w:val="es-ES"/>
        </w:rPr>
        <w:t>actualización del inventa</w:t>
      </w:r>
      <w:r>
        <w:rPr>
          <w:rFonts w:ascii="Arial Narrow" w:hAnsi="Arial Narrow" w:cs="Arial"/>
          <w:lang w:val="es-ES"/>
        </w:rPr>
        <w:t>rio de la información catastral;</w:t>
      </w: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</w:t>
      </w:r>
      <w:r w:rsidRPr="00AE6F94">
        <w:rPr>
          <w:rFonts w:ascii="Arial Narrow" w:hAnsi="Arial Narrow" w:cs="Arial"/>
          <w:lang w:val="es-ES"/>
        </w:rPr>
        <w:t>a determinación del valor de la propiedad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</w:t>
      </w:r>
      <w:r w:rsidRPr="00AE6F94">
        <w:rPr>
          <w:rFonts w:ascii="Arial Narrow" w:hAnsi="Arial Narrow" w:cs="Arial"/>
          <w:lang w:val="es-ES"/>
        </w:rPr>
        <w:t>a actualización y mantenimiento de todos sus componentes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 xml:space="preserve">El </w:t>
      </w:r>
      <w:r w:rsidRPr="00AE6F94">
        <w:rPr>
          <w:rFonts w:ascii="Arial Narrow" w:hAnsi="Arial Narrow" w:cs="Arial"/>
          <w:lang w:val="es-ES"/>
        </w:rPr>
        <w:t>control y seguimiento técnico de los productos ejecutados en la gestión</w:t>
      </w:r>
      <w:r>
        <w:rPr>
          <w:rFonts w:ascii="Arial Narrow" w:hAnsi="Arial Narrow" w:cs="Arial"/>
          <w:lang w:val="es-ES"/>
        </w:rPr>
        <w:t xml:space="preserve">; </w:t>
      </w:r>
      <w:r w:rsidRPr="00AE6F94">
        <w:rPr>
          <w:rFonts w:ascii="Arial Narrow" w:hAnsi="Arial Narrow" w:cs="Arial"/>
          <w:lang w:val="es-ES"/>
        </w:rPr>
        <w:t>y</w:t>
      </w:r>
      <w:r>
        <w:rPr>
          <w:rFonts w:ascii="Arial Narrow" w:hAnsi="Arial Narrow" w:cs="Arial"/>
          <w:lang w:val="es-ES"/>
        </w:rPr>
        <w:t>,</w:t>
      </w:r>
    </w:p>
    <w:p w:rsidR="0045383B" w:rsidRPr="00AE6F94" w:rsidRDefault="0045383B" w:rsidP="0045383B">
      <w:pPr>
        <w:numPr>
          <w:ilvl w:val="0"/>
          <w:numId w:val="10"/>
        </w:numPr>
        <w:suppressAutoHyphens/>
        <w:autoSpaceDE w:val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 xml:space="preserve">La </w:t>
      </w:r>
      <w:r w:rsidRPr="00AE6F94">
        <w:rPr>
          <w:rFonts w:ascii="Arial Narrow" w:hAnsi="Arial Narrow" w:cs="Arial"/>
          <w:lang w:val="es-ES"/>
        </w:rPr>
        <w:t>administración de los catastros inmobiliarios urbanos.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"/>
        </w:rPr>
      </w:pPr>
    </w:p>
    <w:p w:rsidR="003A0617" w:rsidRDefault="0045383B" w:rsidP="0045383B">
      <w:pPr>
        <w:autoSpaceDE w:val="0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 6. </w:t>
      </w:r>
      <w:r w:rsidRPr="00AE6F94">
        <w:rPr>
          <w:rFonts w:ascii="Arial Narrow" w:hAnsi="Arial Narrow" w:cs="Arial"/>
          <w:b/>
          <w:lang w:val="es-ES"/>
        </w:rPr>
        <w:t xml:space="preserve">DE LA PROPIEDAD. - </w:t>
      </w:r>
      <w:r>
        <w:rPr>
          <w:rFonts w:ascii="Arial Narrow" w:hAnsi="Arial Narrow" w:cs="Arial"/>
          <w:lang w:val="es-ES"/>
        </w:rPr>
        <w:t>De conformidad con el Art. 599 del Código Civil y el Art. 321 de la Constitución, la Propiedad o dominio e</w:t>
      </w:r>
      <w:r w:rsidRPr="00AE6F94">
        <w:rPr>
          <w:rFonts w:ascii="Arial Narrow" w:hAnsi="Arial Narrow" w:cs="Arial"/>
          <w:lang w:val="es-ES"/>
        </w:rPr>
        <w:t>s</w:t>
      </w:r>
      <w:r w:rsidRPr="00AE6F94">
        <w:rPr>
          <w:rFonts w:ascii="Arial Narrow" w:hAnsi="Arial Narrow" w:cs="Arial"/>
          <w:b/>
          <w:lang w:val="es-ES"/>
        </w:rPr>
        <w:t xml:space="preserve"> </w:t>
      </w:r>
      <w:r w:rsidRPr="00AE6F94">
        <w:rPr>
          <w:rFonts w:ascii="Arial Narrow" w:hAnsi="Arial Narrow" w:cs="Arial"/>
        </w:rPr>
        <w:t>el derecho real que tienen las personas</w:t>
      </w:r>
      <w:r>
        <w:rPr>
          <w:rFonts w:ascii="Arial Narrow" w:hAnsi="Arial Narrow" w:cs="Arial"/>
        </w:rPr>
        <w:t>, naturales o jurídicas,</w:t>
      </w:r>
      <w:r w:rsidRPr="00AE6F94">
        <w:rPr>
          <w:rFonts w:ascii="Arial Narrow" w:hAnsi="Arial Narrow" w:cs="Arial"/>
        </w:rPr>
        <w:t xml:space="preserve"> sobre una cosa corporal, para gozar y disponer de ella</w:t>
      </w:r>
      <w:r>
        <w:rPr>
          <w:rFonts w:ascii="Arial Narrow" w:hAnsi="Arial Narrow" w:cs="Arial"/>
        </w:rPr>
        <w:t xml:space="preserve">, conforme ley y respetando el </w:t>
      </w:r>
    </w:p>
    <w:p w:rsidR="003A0617" w:rsidRDefault="003A0617" w:rsidP="0045383B">
      <w:pPr>
        <w:autoSpaceDE w:val="0"/>
        <w:jc w:val="both"/>
        <w:rPr>
          <w:rFonts w:ascii="Arial Narrow" w:hAnsi="Arial Narrow" w:cs="Arial"/>
        </w:rPr>
      </w:pPr>
    </w:p>
    <w:p w:rsidR="0045383B" w:rsidRDefault="0045383B" w:rsidP="0045383B">
      <w:pPr>
        <w:autoSpaceDE w:val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derecho</w:t>
      </w:r>
      <w:proofErr w:type="gramEnd"/>
      <w:r>
        <w:rPr>
          <w:rFonts w:ascii="Arial Narrow" w:hAnsi="Arial Narrow" w:cs="Arial"/>
        </w:rPr>
        <w:t xml:space="preserve"> ajeno, sea individual o social</w:t>
      </w:r>
      <w:r w:rsidRPr="00AE6F94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 xml:space="preserve"> </w:t>
      </w:r>
      <w:r w:rsidRPr="00AE6F94">
        <w:rPr>
          <w:rFonts w:ascii="Arial Narrow" w:hAnsi="Arial Narrow" w:cs="Arial"/>
        </w:rPr>
        <w:t>La propiedad separada del goce de la cosa, se llama mera o nuda propiedad.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</w:rPr>
      </w:pP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  <w:r>
        <w:rPr>
          <w:rFonts w:ascii="Arial Narrow" w:hAnsi="Arial Narrow" w:cs="Arial"/>
        </w:rPr>
        <w:t>La propiedad p</w:t>
      </w:r>
      <w:r w:rsidRPr="00AE6F94">
        <w:rPr>
          <w:rFonts w:ascii="Arial Narrow" w:hAnsi="Arial Narrow" w:cs="Arial"/>
        </w:rPr>
        <w:t>osee</w:t>
      </w:r>
      <w:r>
        <w:rPr>
          <w:rFonts w:ascii="Arial Narrow" w:hAnsi="Arial Narrow" w:cs="Arial"/>
        </w:rPr>
        <w:t xml:space="preserve"> aquella persona</w:t>
      </w:r>
      <w:r w:rsidRPr="00AE6F94">
        <w:rPr>
          <w:rFonts w:ascii="Arial Narrow" w:hAnsi="Arial Narrow" w:cs="Arial"/>
        </w:rPr>
        <w:t xml:space="preserve"> que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de hecho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actúa como titular de un derecho o atributo en e</w:t>
      </w:r>
      <w:r>
        <w:rPr>
          <w:rFonts w:ascii="Arial Narrow" w:hAnsi="Arial Narrow" w:cs="Arial"/>
        </w:rPr>
        <w:t>l sentido de que</w:t>
      </w:r>
      <w:r w:rsidRPr="00AE6F94">
        <w:rPr>
          <w:rFonts w:ascii="Arial Narrow" w:hAnsi="Arial Narrow" w:cs="Arial"/>
        </w:rPr>
        <w:t xml:space="preserve"> sea o no sea el verdadero titular.</w:t>
      </w:r>
      <w:r>
        <w:rPr>
          <w:rFonts w:ascii="Arial Narrow" w:hAnsi="Arial Narrow" w:cs="Arial"/>
        </w:rPr>
        <w:t xml:space="preserve"> </w:t>
      </w:r>
      <w:r w:rsidRPr="00AE6F94">
        <w:rPr>
          <w:rFonts w:ascii="Arial Narrow" w:eastAsia="Times New Roman" w:hAnsi="Arial Narrow" w:cs="Arial"/>
          <w:bCs/>
        </w:rPr>
        <w:t xml:space="preserve">La posesión no implica la titularidad del derecho de propiedad ni de ninguno de los derechos reales.        </w:t>
      </w: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  <w:r>
        <w:rPr>
          <w:rFonts w:ascii="Arial Narrow" w:eastAsia="Times New Roman" w:hAnsi="Arial Narrow" w:cs="Arial"/>
          <w:bCs/>
        </w:rPr>
        <w:t xml:space="preserve">La propiedad es reconocida en sus formas pública, privada, comunitaria, estatal, asociativa, cooperativa y mixta, y debe cumplir su función social y ambiental. </w:t>
      </w: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  <w:r>
        <w:rPr>
          <w:rFonts w:ascii="Arial Narrow" w:eastAsia="Times New Roman" w:hAnsi="Arial Narrow" w:cs="Arial"/>
          <w:bCs/>
        </w:rPr>
        <w:t xml:space="preserve">La o el usufructuario tiene la propiedad de su derecho de usufructo, en concordancia con la ley civil. </w:t>
      </w:r>
    </w:p>
    <w:p w:rsidR="0045383B" w:rsidRDefault="0045383B" w:rsidP="0045383B">
      <w:pPr>
        <w:jc w:val="both"/>
        <w:rPr>
          <w:rFonts w:ascii="Arial Narrow" w:eastAsia="Times New Roman" w:hAnsi="Arial Narrow" w:cs="Arial"/>
          <w:bCs/>
        </w:rPr>
      </w:pP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iCs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 7. </w:t>
      </w:r>
      <w:r w:rsidRPr="00AE6F94">
        <w:rPr>
          <w:rFonts w:ascii="Arial Narrow" w:hAnsi="Arial Narrow" w:cs="Arial"/>
          <w:b/>
          <w:lang w:val="es-ES"/>
        </w:rPr>
        <w:t>PROCESOS DE INTERVENCIÓN TERRITORIAL</w:t>
      </w:r>
      <w:r w:rsidRPr="00AE6F94">
        <w:rPr>
          <w:rFonts w:ascii="Arial Narrow" w:hAnsi="Arial Narrow" w:cs="Arial"/>
          <w:b/>
          <w:iCs/>
          <w:lang w:val="es-ES"/>
        </w:rPr>
        <w:t xml:space="preserve">. - </w:t>
      </w:r>
      <w:r w:rsidRPr="00AE6F94">
        <w:rPr>
          <w:rFonts w:ascii="Arial Narrow" w:hAnsi="Arial Narrow" w:cs="Arial"/>
          <w:iCs/>
          <w:lang w:val="es-ES"/>
        </w:rPr>
        <w:t>Son los procesos a ejecutarse</w:t>
      </w:r>
      <w:r>
        <w:rPr>
          <w:rFonts w:ascii="Arial Narrow" w:hAnsi="Arial Narrow" w:cs="Arial"/>
          <w:iCs/>
          <w:lang w:val="es-ES"/>
        </w:rPr>
        <w:t>,</w:t>
      </w:r>
      <w:r w:rsidRPr="00AE6F94">
        <w:rPr>
          <w:rFonts w:ascii="Arial Narrow" w:hAnsi="Arial Narrow" w:cs="Arial"/>
          <w:iCs/>
          <w:lang w:val="es-ES"/>
        </w:rPr>
        <w:t xml:space="preserve"> para intervenir y regularizar la información catastral del cantón</w:t>
      </w:r>
      <w:r>
        <w:rPr>
          <w:rFonts w:ascii="Arial Narrow" w:hAnsi="Arial Narrow" w:cs="Arial"/>
          <w:iCs/>
          <w:lang w:val="es-ES"/>
        </w:rPr>
        <w:t xml:space="preserve">. Estos procesos </w:t>
      </w:r>
      <w:r w:rsidRPr="00AE6F94">
        <w:rPr>
          <w:rFonts w:ascii="Arial Narrow" w:hAnsi="Arial Narrow" w:cs="Arial"/>
          <w:iCs/>
          <w:lang w:val="es-ES"/>
        </w:rPr>
        <w:t xml:space="preserve">son de dos tipos: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autoSpaceDE w:val="0"/>
        <w:ind w:firstLine="708"/>
        <w:jc w:val="both"/>
        <w:rPr>
          <w:rFonts w:ascii="Arial Narrow" w:hAnsi="Arial Narrow" w:cs="Arial"/>
          <w:b/>
          <w:bCs/>
          <w:lang w:val="es-ES"/>
        </w:rPr>
      </w:pPr>
      <w:r>
        <w:rPr>
          <w:rFonts w:ascii="Arial Narrow" w:hAnsi="Arial Narrow" w:cs="Arial"/>
          <w:b/>
          <w:bCs/>
          <w:lang w:val="es-ES"/>
        </w:rPr>
        <w:t>7.</w:t>
      </w:r>
      <w:r w:rsidRPr="00AE6F94">
        <w:rPr>
          <w:rFonts w:ascii="Arial Narrow" w:hAnsi="Arial Narrow" w:cs="Arial"/>
          <w:b/>
          <w:bCs/>
          <w:lang w:val="es-ES"/>
        </w:rPr>
        <w:t>1.- LA CODIFICACION CATASTRAL: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autoSpaceDE w:val="0"/>
        <w:ind w:firstLine="708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Cs/>
          <w:lang w:val="es-ES"/>
        </w:rPr>
        <w:t>La clave catastral e</w:t>
      </w:r>
      <w:r w:rsidRPr="00AE6F94">
        <w:rPr>
          <w:rFonts w:ascii="Arial Narrow" w:hAnsi="Arial Narrow" w:cs="Arial"/>
          <w:lang w:val="es-ES"/>
        </w:rPr>
        <w:t>s</w:t>
      </w:r>
      <w:r w:rsidRPr="00AE6F94">
        <w:rPr>
          <w:rFonts w:ascii="Arial Narrow" w:hAnsi="Arial Narrow" w:cs="Arial"/>
          <w:bCs/>
          <w:lang w:val="es-ES"/>
        </w:rPr>
        <w:t xml:space="preserve"> </w:t>
      </w:r>
      <w:r w:rsidRPr="00AE6F94">
        <w:rPr>
          <w:rFonts w:ascii="Arial Narrow" w:hAnsi="Arial Narrow" w:cs="Arial"/>
          <w:lang w:val="es-ES"/>
        </w:rPr>
        <w:t>el código territorial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que identifica al predio de forma única para su localización geográfica en el ámbito </w:t>
      </w:r>
      <w:r w:rsidR="00911EF7">
        <w:rPr>
          <w:rFonts w:ascii="Arial Narrow" w:hAnsi="Arial Narrow" w:cs="Arial"/>
          <w:lang w:val="es-ES"/>
        </w:rPr>
        <w:t>territorial de aplicación urbana</w:t>
      </w:r>
      <w:r w:rsidRPr="00AE6F94">
        <w:rPr>
          <w:rFonts w:ascii="Arial Narrow" w:hAnsi="Arial Narrow" w:cs="Arial"/>
          <w:lang w:val="es-ES"/>
        </w:rPr>
        <w:t>,</w:t>
      </w:r>
      <w:r w:rsidR="00911EF7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>mismo</w:t>
      </w:r>
      <w:r w:rsidRPr="00AE6F94">
        <w:rPr>
          <w:rFonts w:ascii="Arial Narrow" w:hAnsi="Arial Narrow" w:cs="Arial"/>
          <w:lang w:val="es-ES"/>
        </w:rPr>
        <w:t xml:space="preserve"> que es asignado a cada uno de los predios en el momento de su </w:t>
      </w:r>
      <w:r>
        <w:rPr>
          <w:rFonts w:ascii="Arial Narrow" w:hAnsi="Arial Narrow" w:cs="Arial"/>
          <w:lang w:val="es-ES"/>
        </w:rPr>
        <w:t>levantamiento e</w:t>
      </w:r>
      <w:r w:rsidRPr="00AE6F94">
        <w:rPr>
          <w:rFonts w:ascii="Arial Narrow" w:hAnsi="Arial Narrow" w:cs="Arial"/>
          <w:lang w:val="es-ES"/>
        </w:rPr>
        <w:t xml:space="preserve"> inscripción en el padrón catastral por la entidad encargada del catastro del cantón. La clave catastral debe ser única durante la vida activa de la propiedad inmueble del predio</w:t>
      </w:r>
      <w:r>
        <w:rPr>
          <w:rFonts w:ascii="Arial Narrow" w:hAnsi="Arial Narrow" w:cs="Arial"/>
          <w:lang w:val="es-ES"/>
        </w:rPr>
        <w:t>, y es administrada por</w:t>
      </w:r>
      <w:r w:rsidRPr="00AE6F94">
        <w:rPr>
          <w:rFonts w:ascii="Arial Narrow" w:hAnsi="Arial Narrow" w:cs="Arial"/>
          <w:lang w:val="es-ES"/>
        </w:rPr>
        <w:t xml:space="preserve"> la oficina encargada de la formación, actualización, mantenimiento y conservación de</w:t>
      </w:r>
      <w:r w:rsidR="00911EF7">
        <w:rPr>
          <w:rFonts w:ascii="Arial Narrow" w:hAnsi="Arial Narrow" w:cs="Arial"/>
          <w:lang w:val="es-ES"/>
        </w:rPr>
        <w:t>l catastro inmobiliario urbano</w:t>
      </w:r>
      <w:r w:rsidRPr="00AE6F94">
        <w:rPr>
          <w:rFonts w:ascii="Arial Narrow" w:hAnsi="Arial Narrow" w:cs="Arial"/>
          <w:lang w:val="es-ES"/>
        </w:rPr>
        <w:t>.</w:t>
      </w:r>
    </w:p>
    <w:p w:rsidR="0045383B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</w:p>
    <w:p w:rsidR="0045383B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  <w:spacing w:val="-3"/>
        </w:rPr>
        <w:t xml:space="preserve">La localización del predio en el territorio está relacionada con el código de división política administrativa de la República del Ecuador </w:t>
      </w:r>
      <w:r>
        <w:rPr>
          <w:rFonts w:ascii="Arial Narrow" w:hAnsi="Arial Narrow" w:cs="Arial"/>
          <w:spacing w:val="-3"/>
        </w:rPr>
        <w:t>del Instituto de Estadísticas y Censos (</w:t>
      </w:r>
      <w:r w:rsidRPr="00AE6F94">
        <w:rPr>
          <w:rFonts w:ascii="Arial Narrow" w:hAnsi="Arial Narrow" w:cs="Arial"/>
          <w:spacing w:val="-3"/>
        </w:rPr>
        <w:t>INEC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>, compuesto por seis</w:t>
      </w:r>
      <w:r>
        <w:rPr>
          <w:rFonts w:ascii="Arial Narrow" w:hAnsi="Arial Narrow" w:cs="Arial"/>
          <w:spacing w:val="-3"/>
        </w:rPr>
        <w:t xml:space="preserve"> (6)</w:t>
      </w:r>
      <w:r w:rsidRPr="00AE6F94">
        <w:rPr>
          <w:rFonts w:ascii="Arial Narrow" w:hAnsi="Arial Narrow" w:cs="Arial"/>
          <w:spacing w:val="-3"/>
        </w:rPr>
        <w:t xml:space="preserve"> dígitos numéricos, de los cuales dos</w:t>
      </w:r>
      <w:r>
        <w:rPr>
          <w:rFonts w:ascii="Arial Narrow" w:hAnsi="Arial Narrow" w:cs="Arial"/>
          <w:spacing w:val="-3"/>
        </w:rPr>
        <w:t xml:space="preserve"> (2)</w:t>
      </w:r>
      <w:r w:rsidRPr="00AE6F94">
        <w:rPr>
          <w:rFonts w:ascii="Arial Narrow" w:hAnsi="Arial Narrow" w:cs="Arial"/>
          <w:spacing w:val="-3"/>
        </w:rPr>
        <w:t xml:space="preserve"> son para la identificación PROVINCIAL</w:t>
      </w:r>
      <w:r>
        <w:rPr>
          <w:rFonts w:ascii="Arial Narrow" w:hAnsi="Arial Narrow" w:cs="Arial"/>
          <w:spacing w:val="-3"/>
        </w:rPr>
        <w:t xml:space="preserve">, </w:t>
      </w:r>
      <w:r w:rsidRPr="00AE6F94">
        <w:rPr>
          <w:rFonts w:ascii="Arial Narrow" w:hAnsi="Arial Narrow" w:cs="Arial"/>
          <w:spacing w:val="-3"/>
        </w:rPr>
        <w:t>dos</w:t>
      </w:r>
      <w:r>
        <w:rPr>
          <w:rFonts w:ascii="Arial Narrow" w:hAnsi="Arial Narrow" w:cs="Arial"/>
          <w:spacing w:val="-3"/>
        </w:rPr>
        <w:t xml:space="preserve"> (2)</w:t>
      </w:r>
      <w:r w:rsidRPr="00AE6F94">
        <w:rPr>
          <w:rFonts w:ascii="Arial Narrow" w:hAnsi="Arial Narrow" w:cs="Arial"/>
          <w:spacing w:val="-3"/>
        </w:rPr>
        <w:t xml:space="preserve"> para la identificación CANTONAL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y dos</w:t>
      </w:r>
      <w:r>
        <w:rPr>
          <w:rFonts w:ascii="Arial Narrow" w:hAnsi="Arial Narrow" w:cs="Arial"/>
          <w:spacing w:val="-3"/>
        </w:rPr>
        <w:t xml:space="preserve"> (2)</w:t>
      </w:r>
      <w:r w:rsidRPr="00AE6F94">
        <w:rPr>
          <w:rFonts w:ascii="Arial Narrow" w:hAnsi="Arial Narrow" w:cs="Arial"/>
          <w:spacing w:val="-3"/>
        </w:rPr>
        <w:t xml:space="preserve"> para la identificación PARROQUIAL URBANA y RURAL</w:t>
      </w:r>
      <w:r>
        <w:rPr>
          <w:rFonts w:ascii="Arial Narrow" w:hAnsi="Arial Narrow" w:cs="Arial"/>
          <w:spacing w:val="-3"/>
        </w:rPr>
        <w:t xml:space="preserve">. </w:t>
      </w:r>
    </w:p>
    <w:p w:rsidR="0045383B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</w:p>
    <w:p w:rsidR="0045383B" w:rsidRPr="00AE6F94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  <w:r>
        <w:rPr>
          <w:rFonts w:ascii="Arial Narrow" w:hAnsi="Arial Narrow" w:cs="Arial"/>
          <w:spacing w:val="-3"/>
        </w:rPr>
        <w:t>L</w:t>
      </w:r>
      <w:r w:rsidRPr="00AE6F94">
        <w:rPr>
          <w:rFonts w:ascii="Arial Narrow" w:hAnsi="Arial Narrow" w:cs="Arial"/>
          <w:spacing w:val="-3"/>
        </w:rPr>
        <w:t>a parroquia urbana que configura por s</w:t>
      </w:r>
      <w:r>
        <w:rPr>
          <w:rFonts w:ascii="Arial Narrow" w:hAnsi="Arial Narrow" w:cs="Arial"/>
          <w:spacing w:val="-3"/>
        </w:rPr>
        <w:t>í</w:t>
      </w:r>
      <w:r w:rsidRPr="00AE6F94">
        <w:rPr>
          <w:rFonts w:ascii="Arial Narrow" w:hAnsi="Arial Narrow" w:cs="Arial"/>
          <w:spacing w:val="-3"/>
        </w:rPr>
        <w:t xml:space="preserve"> la cabecera cantonal,</w:t>
      </w:r>
      <w:r>
        <w:rPr>
          <w:rFonts w:ascii="Arial Narrow" w:hAnsi="Arial Narrow" w:cs="Arial"/>
          <w:spacing w:val="-3"/>
        </w:rPr>
        <w:t xml:space="preserve"> tiene un</w:t>
      </w:r>
      <w:r w:rsidRPr="00AE6F94">
        <w:rPr>
          <w:rFonts w:ascii="Arial Narrow" w:hAnsi="Arial Narrow" w:cs="Arial"/>
          <w:spacing w:val="-3"/>
        </w:rPr>
        <w:t xml:space="preserve"> código establecido </w:t>
      </w:r>
      <w:r>
        <w:rPr>
          <w:rFonts w:ascii="Arial Narrow" w:hAnsi="Arial Narrow" w:cs="Arial"/>
          <w:spacing w:val="-3"/>
        </w:rPr>
        <w:t>con el número cincuenta (</w:t>
      </w:r>
      <w:r w:rsidRPr="00AE6F94">
        <w:rPr>
          <w:rFonts w:ascii="Arial Narrow" w:hAnsi="Arial Narrow" w:cs="Arial"/>
          <w:spacing w:val="-3"/>
        </w:rPr>
        <w:t>50</w:t>
      </w:r>
      <w:r>
        <w:rPr>
          <w:rFonts w:ascii="Arial Narrow" w:hAnsi="Arial Narrow" w:cs="Arial"/>
          <w:spacing w:val="-3"/>
        </w:rPr>
        <w:t>). Si</w:t>
      </w:r>
      <w:r w:rsidRPr="00AE6F94">
        <w:rPr>
          <w:rFonts w:ascii="Arial Narrow" w:hAnsi="Arial Narrow" w:cs="Arial"/>
          <w:spacing w:val="-3"/>
        </w:rPr>
        <w:t xml:space="preserve"> la cabecera cantonal está constituida por varias parroquias urbanas, la codificación de las parroquias va desde </w:t>
      </w:r>
      <w:r>
        <w:rPr>
          <w:rFonts w:ascii="Arial Narrow" w:hAnsi="Arial Narrow" w:cs="Arial"/>
          <w:spacing w:val="-3"/>
        </w:rPr>
        <w:t>cero uno (</w:t>
      </w:r>
      <w:r w:rsidRPr="00AE6F94">
        <w:rPr>
          <w:rFonts w:ascii="Arial Narrow" w:hAnsi="Arial Narrow" w:cs="Arial"/>
          <w:spacing w:val="-3"/>
        </w:rPr>
        <w:t>01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 a </w:t>
      </w:r>
      <w:r>
        <w:rPr>
          <w:rFonts w:ascii="Arial Narrow" w:hAnsi="Arial Narrow" w:cs="Arial"/>
          <w:spacing w:val="-3"/>
        </w:rPr>
        <w:t>cuarenta y nueve (</w:t>
      </w:r>
      <w:r w:rsidRPr="00AE6F94">
        <w:rPr>
          <w:rFonts w:ascii="Arial Narrow" w:hAnsi="Arial Narrow" w:cs="Arial"/>
          <w:spacing w:val="-3"/>
        </w:rPr>
        <w:t>49</w:t>
      </w:r>
      <w:r>
        <w:rPr>
          <w:rFonts w:ascii="Arial Narrow" w:hAnsi="Arial Narrow" w:cs="Arial"/>
          <w:spacing w:val="-3"/>
        </w:rPr>
        <w:t>),</w:t>
      </w:r>
      <w:r w:rsidRPr="00AE6F94">
        <w:rPr>
          <w:rFonts w:ascii="Arial Narrow" w:hAnsi="Arial Narrow" w:cs="Arial"/>
          <w:spacing w:val="-3"/>
        </w:rPr>
        <w:t xml:space="preserve"> y la codificación de las parroquias rurales va desde </w:t>
      </w:r>
      <w:r>
        <w:rPr>
          <w:rFonts w:ascii="Arial Narrow" w:hAnsi="Arial Narrow" w:cs="Arial"/>
          <w:spacing w:val="-3"/>
        </w:rPr>
        <w:t>cincuenta y uno (</w:t>
      </w:r>
      <w:r w:rsidRPr="00AE6F94">
        <w:rPr>
          <w:rFonts w:ascii="Arial Narrow" w:hAnsi="Arial Narrow" w:cs="Arial"/>
          <w:spacing w:val="-3"/>
        </w:rPr>
        <w:t>51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 a </w:t>
      </w:r>
      <w:r>
        <w:rPr>
          <w:rFonts w:ascii="Arial Narrow" w:hAnsi="Arial Narrow" w:cs="Arial"/>
          <w:spacing w:val="-3"/>
        </w:rPr>
        <w:t>noventa y nueve (</w:t>
      </w:r>
      <w:r w:rsidRPr="00AE6F94">
        <w:rPr>
          <w:rFonts w:ascii="Arial Narrow" w:hAnsi="Arial Narrow" w:cs="Arial"/>
          <w:spacing w:val="-3"/>
        </w:rPr>
        <w:t>99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>.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spacing w:val="-3"/>
        </w:rPr>
      </w:pPr>
    </w:p>
    <w:p w:rsidR="0045383B" w:rsidRPr="00AE6F94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  <w:spacing w:val="-3"/>
        </w:rPr>
        <w:t>En el caso de que un territorio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que corresponde a la cabecera cantonal, se compone de una o varias parroquias (s) urbana (s), en el caso de la primera, definido el límite urbano del área total de la superficie de la parroquia urbana o cabecera cantonal, significa que esa parroquia o cabecera cantonal tiene tanto área urbana como área rural</w:t>
      </w:r>
      <w:r>
        <w:rPr>
          <w:rFonts w:ascii="Arial Narrow" w:hAnsi="Arial Narrow" w:cs="Arial"/>
          <w:spacing w:val="-3"/>
        </w:rPr>
        <w:t xml:space="preserve">. La </w:t>
      </w:r>
      <w:r w:rsidRPr="00AE6F94">
        <w:rPr>
          <w:rFonts w:ascii="Arial Narrow" w:hAnsi="Arial Narrow" w:cs="Arial"/>
          <w:spacing w:val="-3"/>
        </w:rPr>
        <w:t>codificación para el catastro urbano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en lo correspondiente a ZONA URBANA, será a partir de</w:t>
      </w:r>
      <w:r>
        <w:rPr>
          <w:rFonts w:ascii="Arial Narrow" w:hAnsi="Arial Narrow" w:cs="Arial"/>
          <w:spacing w:val="-3"/>
        </w:rPr>
        <w:t xml:space="preserve"> cero uno</w:t>
      </w:r>
      <w:r w:rsidRPr="00AE6F94">
        <w:rPr>
          <w:rFonts w:ascii="Arial Narrow" w:hAnsi="Arial Narrow" w:cs="Arial"/>
          <w:spacing w:val="-3"/>
        </w:rPr>
        <w:t xml:space="preserve"> </w:t>
      </w:r>
      <w:r>
        <w:rPr>
          <w:rFonts w:ascii="Arial Narrow" w:hAnsi="Arial Narrow" w:cs="Arial"/>
          <w:spacing w:val="-3"/>
        </w:rPr>
        <w:t>(</w:t>
      </w:r>
      <w:r w:rsidRPr="00AE6F94">
        <w:rPr>
          <w:rFonts w:ascii="Arial Narrow" w:hAnsi="Arial Narrow" w:cs="Arial"/>
          <w:spacing w:val="-3"/>
        </w:rPr>
        <w:t>01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>, y del territorio restante que no es urbano, tendrá el código de ZONA rural a partir de</w:t>
      </w:r>
      <w:r>
        <w:rPr>
          <w:rFonts w:ascii="Arial Narrow" w:hAnsi="Arial Narrow" w:cs="Arial"/>
          <w:spacing w:val="-3"/>
        </w:rPr>
        <w:t xml:space="preserve"> cincuenta y uno (</w:t>
      </w:r>
      <w:r w:rsidRPr="00AE6F94">
        <w:rPr>
          <w:rFonts w:ascii="Arial Narrow" w:hAnsi="Arial Narrow" w:cs="Arial"/>
          <w:spacing w:val="-3"/>
        </w:rPr>
        <w:t>51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.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spacing w:val="-3"/>
        </w:rPr>
      </w:pPr>
    </w:p>
    <w:p w:rsidR="00911EF7" w:rsidRDefault="0045383B" w:rsidP="0045383B">
      <w:pPr>
        <w:autoSpaceDE w:val="0"/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  <w:spacing w:val="-3"/>
        </w:rPr>
        <w:t xml:space="preserve">Si la cabecera cantonal está conformada por varias parroquias urbanas, y el área urbana se encuentra constituida en parte o en el todo de cada parroquia urbana, en las parroquias urbanas en las que el área urbana cubre todo el territorio de la parroquia, </w:t>
      </w:r>
      <w:r w:rsidRPr="00ED7E01">
        <w:rPr>
          <w:rFonts w:ascii="Arial Narrow" w:hAnsi="Arial Narrow" w:cs="Arial"/>
          <w:b/>
          <w:spacing w:val="-3"/>
        </w:rPr>
        <w:t>todo el territorio de la parroquia será urbano</w:t>
      </w:r>
      <w:r>
        <w:rPr>
          <w:rFonts w:ascii="Arial Narrow" w:hAnsi="Arial Narrow" w:cs="Arial"/>
          <w:b/>
          <w:spacing w:val="-3"/>
        </w:rPr>
        <w:t xml:space="preserve">, </w:t>
      </w:r>
      <w:r>
        <w:rPr>
          <w:rFonts w:ascii="Arial Narrow" w:hAnsi="Arial Narrow" w:cs="Arial"/>
          <w:spacing w:val="-3"/>
        </w:rPr>
        <w:t xml:space="preserve">y </w:t>
      </w:r>
      <w:r w:rsidRPr="00AE6F94">
        <w:rPr>
          <w:rFonts w:ascii="Arial Narrow" w:hAnsi="Arial Narrow" w:cs="Arial"/>
          <w:spacing w:val="-3"/>
        </w:rPr>
        <w:t>su código de zona será de a partir de</w:t>
      </w:r>
      <w:r>
        <w:rPr>
          <w:rFonts w:ascii="Arial Narrow" w:hAnsi="Arial Narrow" w:cs="Arial"/>
          <w:spacing w:val="-3"/>
        </w:rPr>
        <w:t xml:space="preserve"> cero uno (</w:t>
      </w:r>
      <w:r w:rsidRPr="00AE6F94">
        <w:rPr>
          <w:rFonts w:ascii="Arial Narrow" w:hAnsi="Arial Narrow" w:cs="Arial"/>
          <w:spacing w:val="-3"/>
        </w:rPr>
        <w:t>01</w:t>
      </w:r>
      <w:r>
        <w:rPr>
          <w:rFonts w:ascii="Arial Narrow" w:hAnsi="Arial Narrow" w:cs="Arial"/>
          <w:spacing w:val="-3"/>
        </w:rPr>
        <w:t>); mientras que</w:t>
      </w:r>
      <w:r w:rsidRPr="00AE6F94">
        <w:rPr>
          <w:rFonts w:ascii="Arial Narrow" w:hAnsi="Arial Narrow" w:cs="Arial"/>
          <w:spacing w:val="-3"/>
        </w:rPr>
        <w:t>, si en el territorio de cada parroquia existe definida el área urbana y el área rural, la codificación para el inventario catastral en lo urbano</w:t>
      </w:r>
      <w:r>
        <w:rPr>
          <w:rFonts w:ascii="Arial Narrow" w:hAnsi="Arial Narrow" w:cs="Arial"/>
          <w:spacing w:val="-3"/>
        </w:rPr>
        <w:t xml:space="preserve"> tendrá como </w:t>
      </w:r>
      <w:r w:rsidRPr="00AE6F94">
        <w:rPr>
          <w:rFonts w:ascii="Arial Narrow" w:hAnsi="Arial Narrow" w:cs="Arial"/>
          <w:spacing w:val="-3"/>
        </w:rPr>
        <w:t>código de zona a partir del</w:t>
      </w:r>
      <w:r>
        <w:rPr>
          <w:rFonts w:ascii="Arial Narrow" w:hAnsi="Arial Narrow" w:cs="Arial"/>
          <w:spacing w:val="-3"/>
        </w:rPr>
        <w:t xml:space="preserve"> cero uno (</w:t>
      </w:r>
      <w:r w:rsidRPr="00AE6F94">
        <w:rPr>
          <w:rFonts w:ascii="Arial Narrow" w:hAnsi="Arial Narrow" w:cs="Arial"/>
          <w:spacing w:val="-3"/>
        </w:rPr>
        <w:t>01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. En el territorio rural de </w:t>
      </w:r>
    </w:p>
    <w:p w:rsidR="00911EF7" w:rsidRDefault="00911EF7" w:rsidP="00911EF7">
      <w:pPr>
        <w:autoSpaceDE w:val="0"/>
        <w:jc w:val="both"/>
        <w:rPr>
          <w:rFonts w:ascii="Arial Narrow" w:hAnsi="Arial Narrow" w:cs="Arial"/>
          <w:spacing w:val="-3"/>
        </w:rPr>
      </w:pPr>
    </w:p>
    <w:p w:rsidR="0045383B" w:rsidRPr="00AE6F94" w:rsidRDefault="0045383B" w:rsidP="00911EF7">
      <w:pPr>
        <w:autoSpaceDE w:val="0"/>
        <w:jc w:val="both"/>
        <w:rPr>
          <w:rFonts w:ascii="Arial Narrow" w:hAnsi="Arial Narrow" w:cs="Arial"/>
          <w:spacing w:val="-3"/>
        </w:rPr>
      </w:pPr>
      <w:proofErr w:type="gramStart"/>
      <w:r w:rsidRPr="00AE6F94">
        <w:rPr>
          <w:rFonts w:ascii="Arial Narrow" w:hAnsi="Arial Narrow" w:cs="Arial"/>
          <w:spacing w:val="-3"/>
        </w:rPr>
        <w:t>la</w:t>
      </w:r>
      <w:proofErr w:type="gramEnd"/>
      <w:r w:rsidRPr="00AE6F94">
        <w:rPr>
          <w:rFonts w:ascii="Arial Narrow" w:hAnsi="Arial Narrow" w:cs="Arial"/>
          <w:spacing w:val="-3"/>
        </w:rPr>
        <w:t xml:space="preserve"> parroquia urbana, el código de ZONA para el inventario catastral será a partir del </w:t>
      </w:r>
      <w:r>
        <w:rPr>
          <w:rFonts w:ascii="Arial Narrow" w:hAnsi="Arial Narrow" w:cs="Arial"/>
          <w:spacing w:val="-3"/>
        </w:rPr>
        <w:t>cincuenta y uno (</w:t>
      </w:r>
      <w:r w:rsidRPr="00AE6F94">
        <w:rPr>
          <w:rFonts w:ascii="Arial Narrow" w:hAnsi="Arial Narrow" w:cs="Arial"/>
          <w:spacing w:val="-3"/>
        </w:rPr>
        <w:t>51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.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spacing w:val="-3"/>
        </w:rPr>
      </w:pPr>
    </w:p>
    <w:p w:rsidR="0045383B" w:rsidRPr="00AE6F94" w:rsidRDefault="0045383B" w:rsidP="0045383B">
      <w:pPr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  <w:spacing w:val="-3"/>
        </w:rPr>
        <w:t>El código territorial local está compuesto por DOCE</w:t>
      </w:r>
      <w:r>
        <w:rPr>
          <w:rFonts w:ascii="Arial Narrow" w:hAnsi="Arial Narrow" w:cs="Arial"/>
          <w:spacing w:val="-3"/>
        </w:rPr>
        <w:t xml:space="preserve"> (12)</w:t>
      </w:r>
      <w:r w:rsidRPr="00AE6F94">
        <w:rPr>
          <w:rFonts w:ascii="Arial Narrow" w:hAnsi="Arial Narrow" w:cs="Arial"/>
          <w:spacing w:val="-3"/>
        </w:rPr>
        <w:t xml:space="preserve"> dígitos numéricos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de los cuales dos</w:t>
      </w:r>
      <w:r>
        <w:rPr>
          <w:rFonts w:ascii="Arial Narrow" w:hAnsi="Arial Narrow" w:cs="Arial"/>
          <w:spacing w:val="-3"/>
        </w:rPr>
        <w:t xml:space="preserve"> (2)</w:t>
      </w:r>
      <w:r w:rsidRPr="00AE6F94">
        <w:rPr>
          <w:rFonts w:ascii="Arial Narrow" w:hAnsi="Arial Narrow" w:cs="Arial"/>
          <w:spacing w:val="-3"/>
        </w:rPr>
        <w:t xml:space="preserve"> son para identificación de ZONA, dos</w:t>
      </w:r>
      <w:r>
        <w:rPr>
          <w:rFonts w:ascii="Arial Narrow" w:hAnsi="Arial Narrow" w:cs="Arial"/>
          <w:spacing w:val="-3"/>
        </w:rPr>
        <w:t xml:space="preserve"> (2)</w:t>
      </w:r>
      <w:r w:rsidRPr="00AE6F94">
        <w:rPr>
          <w:rFonts w:ascii="Arial Narrow" w:hAnsi="Arial Narrow" w:cs="Arial"/>
          <w:spacing w:val="-3"/>
        </w:rPr>
        <w:t xml:space="preserve"> para identificación de SECTOR, </w:t>
      </w:r>
      <w:r w:rsidR="00FC19D9">
        <w:rPr>
          <w:rFonts w:ascii="Arial Narrow" w:hAnsi="Arial Narrow" w:cs="Arial"/>
          <w:spacing w:val="-3"/>
        </w:rPr>
        <w:t>tres (3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 para identificación de </w:t>
      </w:r>
      <w:r w:rsidRPr="00FC19D9">
        <w:rPr>
          <w:rFonts w:ascii="Arial Narrow" w:hAnsi="Arial Narrow" w:cs="Arial"/>
          <w:spacing w:val="-3"/>
        </w:rPr>
        <w:t>MANZANA (en lo urbano) y POLÍGONO (en lo rural)</w:t>
      </w:r>
      <w:r w:rsidRPr="00FC19D9">
        <w:rPr>
          <w:rStyle w:val="Refdenotaalpie"/>
          <w:rFonts w:ascii="Arial Narrow" w:hAnsi="Arial Narrow" w:cs="Arial"/>
          <w:spacing w:val="-3"/>
        </w:rPr>
        <w:footnoteReference w:id="1"/>
      </w:r>
      <w:r w:rsidRPr="00FC19D9">
        <w:rPr>
          <w:rFonts w:ascii="Arial Narrow" w:hAnsi="Arial Narrow" w:cs="Arial"/>
          <w:spacing w:val="-3"/>
        </w:rPr>
        <w:t>,</w:t>
      </w:r>
      <w:r>
        <w:rPr>
          <w:rFonts w:ascii="Arial Narrow" w:hAnsi="Arial Narrow" w:cs="Arial"/>
          <w:spacing w:val="-3"/>
        </w:rPr>
        <w:t xml:space="preserve"> </w:t>
      </w:r>
      <w:r w:rsidRPr="00AE6F94">
        <w:rPr>
          <w:rFonts w:ascii="Arial Narrow" w:hAnsi="Arial Narrow" w:cs="Arial"/>
          <w:spacing w:val="-3"/>
        </w:rPr>
        <w:t>tres</w:t>
      </w:r>
      <w:r>
        <w:rPr>
          <w:rFonts w:ascii="Arial Narrow" w:hAnsi="Arial Narrow" w:cs="Arial"/>
          <w:spacing w:val="-3"/>
        </w:rPr>
        <w:t xml:space="preserve"> (3) para identificación del PREDIO, </w:t>
      </w:r>
      <w:r w:rsidR="00FC19D9">
        <w:rPr>
          <w:rFonts w:ascii="Arial Narrow" w:hAnsi="Arial Narrow" w:cs="Arial"/>
          <w:spacing w:val="-3"/>
        </w:rPr>
        <w:t>y ocho (8</w:t>
      </w:r>
      <w:r>
        <w:rPr>
          <w:rFonts w:ascii="Arial Narrow" w:hAnsi="Arial Narrow" w:cs="Arial"/>
          <w:spacing w:val="-3"/>
        </w:rPr>
        <w:t>)</w:t>
      </w:r>
      <w:r w:rsidRPr="00AE6F94">
        <w:rPr>
          <w:rFonts w:ascii="Arial Narrow" w:hAnsi="Arial Narrow" w:cs="Arial"/>
          <w:spacing w:val="-3"/>
        </w:rPr>
        <w:t xml:space="preserve"> para identifica</w:t>
      </w:r>
      <w:r>
        <w:rPr>
          <w:rFonts w:ascii="Arial Narrow" w:hAnsi="Arial Narrow" w:cs="Arial"/>
          <w:spacing w:val="-3"/>
        </w:rPr>
        <w:t xml:space="preserve">ción de LA PROPIEDAD HORIZONTAL </w:t>
      </w:r>
      <w:r w:rsidRPr="00AE6F94">
        <w:rPr>
          <w:rFonts w:ascii="Arial Narrow" w:hAnsi="Arial Narrow" w:cs="Arial"/>
          <w:spacing w:val="-3"/>
        </w:rPr>
        <w:t>en lo urbano y de DIVISIÓN en lo rural</w:t>
      </w:r>
      <w:r>
        <w:rPr>
          <w:rFonts w:ascii="Arial Narrow" w:hAnsi="Arial Narrow" w:cs="Arial"/>
          <w:spacing w:val="-3"/>
        </w:rPr>
        <w:t>,</w:t>
      </w:r>
    </w:p>
    <w:p w:rsidR="0045383B" w:rsidRPr="00AE6F94" w:rsidRDefault="0045383B" w:rsidP="0045383B">
      <w:pPr>
        <w:jc w:val="both"/>
        <w:rPr>
          <w:rFonts w:ascii="Arial Narrow" w:hAnsi="Arial Narrow" w:cs="Arial"/>
          <w:spacing w:val="-3"/>
        </w:rPr>
      </w:pPr>
    </w:p>
    <w:p w:rsidR="0045383B" w:rsidRPr="00AE6F94" w:rsidRDefault="0045383B" w:rsidP="0045383B">
      <w:pPr>
        <w:autoSpaceDE w:val="0"/>
        <w:ind w:firstLine="708"/>
        <w:jc w:val="both"/>
        <w:rPr>
          <w:rFonts w:ascii="Arial Narrow" w:hAnsi="Arial Narrow" w:cs="Arial"/>
          <w:b/>
          <w:color w:val="FF0000"/>
          <w:spacing w:val="-3"/>
        </w:rPr>
      </w:pPr>
      <w:r>
        <w:rPr>
          <w:rFonts w:ascii="Arial Narrow" w:hAnsi="Arial Narrow" w:cs="Arial"/>
          <w:b/>
          <w:spacing w:val="-3"/>
        </w:rPr>
        <w:t xml:space="preserve">7. </w:t>
      </w:r>
      <w:r w:rsidRPr="00AE6F94">
        <w:rPr>
          <w:rFonts w:ascii="Arial Narrow" w:hAnsi="Arial Narrow" w:cs="Arial"/>
          <w:b/>
          <w:spacing w:val="-3"/>
        </w:rPr>
        <w:t xml:space="preserve">2.- EL LEVANTAMIENTO PREDIAL: </w:t>
      </w:r>
    </w:p>
    <w:p w:rsidR="0045383B" w:rsidRPr="00AE6F94" w:rsidRDefault="0045383B" w:rsidP="0045383B">
      <w:pPr>
        <w:autoSpaceDE w:val="0"/>
        <w:jc w:val="both"/>
        <w:rPr>
          <w:rFonts w:ascii="Arial Narrow" w:hAnsi="Arial Narrow" w:cs="Arial"/>
          <w:spacing w:val="-3"/>
        </w:rPr>
      </w:pPr>
    </w:p>
    <w:p w:rsidR="0045383B" w:rsidRDefault="0045383B" w:rsidP="0045383B">
      <w:pPr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  <w:spacing w:val="-3"/>
        </w:rPr>
        <w:t>Se realiza con el formulario de declaración mixta (Ficha catastral)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que dispone la administración municipal para contribuyentes o responsables de declarar su información para el catastro urbano</w:t>
      </w:r>
      <w:r>
        <w:rPr>
          <w:rFonts w:ascii="Arial Narrow" w:hAnsi="Arial Narrow" w:cs="Arial"/>
          <w:spacing w:val="-3"/>
        </w:rPr>
        <w:t>. P</w:t>
      </w:r>
      <w:r w:rsidRPr="00AE6F94">
        <w:rPr>
          <w:rFonts w:ascii="Arial Narrow" w:hAnsi="Arial Narrow" w:cs="Arial"/>
          <w:spacing w:val="-3"/>
        </w:rPr>
        <w:t>ara esto se determina y jerarquiza las variables requeridas por la administración para la declaración de la información predial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y</w:t>
      </w:r>
      <w:r>
        <w:rPr>
          <w:rFonts w:ascii="Arial Narrow" w:hAnsi="Arial Narrow" w:cs="Arial"/>
          <w:spacing w:val="-3"/>
        </w:rPr>
        <w:t xml:space="preserve"> para</w:t>
      </w:r>
      <w:r w:rsidRPr="00AE6F94">
        <w:rPr>
          <w:rFonts w:ascii="Arial Narrow" w:hAnsi="Arial Narrow" w:cs="Arial"/>
          <w:spacing w:val="-3"/>
        </w:rPr>
        <w:t xml:space="preserve"> establecer la existencia del hecho generador.</w:t>
      </w:r>
    </w:p>
    <w:p w:rsidR="0045383B" w:rsidRDefault="0045383B" w:rsidP="0045383B">
      <w:pPr>
        <w:ind w:firstLine="708"/>
        <w:jc w:val="both"/>
        <w:rPr>
          <w:rFonts w:ascii="Arial Narrow" w:hAnsi="Arial Narrow" w:cs="Arial"/>
          <w:spacing w:val="-3"/>
        </w:rPr>
      </w:pPr>
    </w:p>
    <w:p w:rsidR="0045383B" w:rsidRPr="00ED7E01" w:rsidRDefault="0045383B" w:rsidP="0045383B">
      <w:pPr>
        <w:ind w:firstLine="708"/>
        <w:jc w:val="both"/>
        <w:rPr>
          <w:rFonts w:ascii="Arial Narrow" w:hAnsi="Arial Narrow" w:cs="Arial"/>
          <w:spacing w:val="-3"/>
        </w:rPr>
      </w:pPr>
      <w:r w:rsidRPr="00AE6F94">
        <w:rPr>
          <w:rFonts w:ascii="Arial Narrow" w:hAnsi="Arial Narrow" w:cs="Arial"/>
        </w:rPr>
        <w:t>Estas variables nos permiten conocer las características de los predios que se van a levantar, con los siguientes referentes: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01.-</w:t>
      </w:r>
      <w:r w:rsidRPr="00ED7E01">
        <w:rPr>
          <w:rFonts w:ascii="Arial Narrow" w:hAnsi="Arial Narrow" w:cs="Arial"/>
          <w:b/>
          <w:i/>
        </w:rPr>
        <w:tab/>
        <w:t>Identificación del predio:</w:t>
      </w: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02.-</w:t>
      </w:r>
      <w:r w:rsidRPr="00ED7E01">
        <w:rPr>
          <w:rFonts w:ascii="Arial Narrow" w:hAnsi="Arial Narrow" w:cs="Arial"/>
          <w:b/>
          <w:i/>
        </w:rPr>
        <w:tab/>
        <w:t>Tenencia del predio:</w:t>
      </w: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03.-</w:t>
      </w:r>
      <w:r w:rsidRPr="00ED7E01">
        <w:rPr>
          <w:rFonts w:ascii="Arial Narrow" w:hAnsi="Arial Narrow" w:cs="Arial"/>
          <w:b/>
          <w:i/>
        </w:rPr>
        <w:tab/>
        <w:t>Descripción física del terreno:</w:t>
      </w: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04.-</w:t>
      </w:r>
      <w:r w:rsidRPr="00ED7E01">
        <w:rPr>
          <w:rFonts w:ascii="Arial Narrow" w:hAnsi="Arial Narrow" w:cs="Arial"/>
          <w:b/>
          <w:i/>
        </w:rPr>
        <w:tab/>
        <w:t>Infraestructura y servicios:</w:t>
      </w: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05.-</w:t>
      </w:r>
      <w:r w:rsidRPr="00ED7E01">
        <w:rPr>
          <w:rFonts w:ascii="Arial Narrow" w:hAnsi="Arial Narrow" w:cs="Arial"/>
          <w:b/>
          <w:i/>
        </w:rPr>
        <w:tab/>
        <w:t>Uso de suelo del predio:</w:t>
      </w:r>
    </w:p>
    <w:p w:rsidR="0045383B" w:rsidRPr="00ED7E01" w:rsidRDefault="0045383B" w:rsidP="0045383B">
      <w:pPr>
        <w:pStyle w:val="Textoindependiente"/>
        <w:ind w:left="708"/>
        <w:rPr>
          <w:rFonts w:ascii="Arial Narrow" w:hAnsi="Arial Narrow" w:cs="Arial"/>
          <w:b/>
          <w:i/>
        </w:rPr>
      </w:pPr>
      <w:r w:rsidRPr="00ED7E01">
        <w:rPr>
          <w:rFonts w:ascii="Arial Narrow" w:hAnsi="Arial Narrow" w:cs="Arial"/>
          <w:b/>
          <w:i/>
        </w:rPr>
        <w:t>06.-</w:t>
      </w:r>
      <w:r w:rsidRPr="00ED7E01">
        <w:rPr>
          <w:rFonts w:ascii="Arial Narrow" w:hAnsi="Arial Narrow" w:cs="Arial"/>
          <w:b/>
          <w:i/>
        </w:rPr>
        <w:tab/>
        <w:t>Descripción de las edificaciones:</w:t>
      </w:r>
    </w:p>
    <w:p w:rsidR="0045383B" w:rsidRPr="00AE6F94" w:rsidRDefault="0045383B" w:rsidP="0045383B">
      <w:pPr>
        <w:pStyle w:val="Textoindependiente"/>
        <w:rPr>
          <w:rFonts w:ascii="Arial Narrow" w:hAnsi="Arial Narrow" w:cs="Arial"/>
        </w:rPr>
      </w:pPr>
    </w:p>
    <w:p w:rsidR="0045383B" w:rsidRPr="00AE6F94" w:rsidRDefault="0045383B" w:rsidP="0045383B">
      <w:pPr>
        <w:ind w:firstLine="708"/>
        <w:jc w:val="both"/>
        <w:rPr>
          <w:rFonts w:ascii="Arial Narrow" w:hAnsi="Arial Narrow" w:cs="Arial"/>
          <w:spacing w:val="-3"/>
        </w:rPr>
      </w:pPr>
      <w:r>
        <w:rPr>
          <w:rFonts w:ascii="Arial Narrow" w:hAnsi="Arial Narrow" w:cs="Arial"/>
          <w:spacing w:val="-3"/>
        </w:rPr>
        <w:t>L</w:t>
      </w:r>
      <w:r w:rsidRPr="00AE6F94">
        <w:rPr>
          <w:rFonts w:ascii="Arial Narrow" w:hAnsi="Arial Narrow" w:cs="Arial"/>
          <w:spacing w:val="-3"/>
        </w:rPr>
        <w:t>as variables expresan los hechos existentes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a través de una selección de indicadores</w:t>
      </w:r>
      <w:r>
        <w:rPr>
          <w:rFonts w:ascii="Arial Narrow" w:hAnsi="Arial Narrow" w:cs="Arial"/>
          <w:spacing w:val="-3"/>
        </w:rPr>
        <w:t>,</w:t>
      </w:r>
      <w:r w:rsidRPr="00AE6F94">
        <w:rPr>
          <w:rFonts w:ascii="Arial Narrow" w:hAnsi="Arial Narrow" w:cs="Arial"/>
          <w:spacing w:val="-3"/>
        </w:rPr>
        <w:t xml:space="preserve"> que permiten establecer objetivamente la existencia del hecho generador, mediante la recolección de los datos del predio, que serán levantados en la ficha catastral o formulario de declaración.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spacing w:val="-3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8.</w:t>
      </w:r>
      <w:r>
        <w:rPr>
          <w:rFonts w:ascii="Arial Narrow" w:hAnsi="Arial Narrow" w:cs="Arial"/>
          <w:b/>
          <w:iCs/>
          <w:lang w:val="es-ES"/>
        </w:rPr>
        <w:t>-</w:t>
      </w:r>
      <w:r w:rsidRPr="00AE6F94">
        <w:rPr>
          <w:rFonts w:ascii="Arial Narrow" w:hAnsi="Arial Narrow" w:cs="Arial"/>
          <w:b/>
          <w:iCs/>
          <w:lang w:val="es-ES"/>
        </w:rPr>
        <w:t xml:space="preserve"> CATASTROS Y REGISTRO DE LA PROPIEDAD</w:t>
      </w:r>
      <w:r>
        <w:rPr>
          <w:rFonts w:ascii="Arial Narrow" w:hAnsi="Arial Narrow" w:cs="Arial"/>
          <w:iCs/>
          <w:lang w:val="es-ES"/>
        </w:rPr>
        <w:t>.</w:t>
      </w:r>
      <w:r w:rsidRPr="00AE6F94">
        <w:rPr>
          <w:rFonts w:ascii="Arial Narrow" w:hAnsi="Arial Narrow" w:cs="Arial"/>
          <w:iCs/>
          <w:lang w:val="es-ES"/>
        </w:rPr>
        <w:t xml:space="preserve"> -</w:t>
      </w:r>
      <w:r w:rsidRPr="00AE6F94">
        <w:rPr>
          <w:rFonts w:ascii="Arial Narrow" w:hAnsi="Arial Narrow" w:cs="Arial"/>
          <w:lang w:val="es-ES"/>
        </w:rPr>
        <w:t xml:space="preserve"> De </w:t>
      </w:r>
      <w:r>
        <w:rPr>
          <w:rFonts w:ascii="Arial Narrow" w:hAnsi="Arial Narrow" w:cs="Arial"/>
          <w:lang w:val="es-ES"/>
        </w:rPr>
        <w:t>conformidad con el Art. 265 la Constitución, concordante con el Art. 142 del Código Orgánico de Organización Territorial, Autonomía y Descentralización (COOTAD)</w:t>
      </w:r>
      <w:r w:rsidRPr="00AE6F94">
        <w:rPr>
          <w:rFonts w:ascii="Arial Narrow" w:hAnsi="Arial Narrow" w:cs="Arial"/>
          <w:lang w:val="es-ES"/>
        </w:rPr>
        <w:t>, el Registro de la Propiedad será admini</w:t>
      </w:r>
      <w:r>
        <w:rPr>
          <w:rFonts w:ascii="Arial Narrow" w:hAnsi="Arial Narrow" w:cs="Arial"/>
          <w:lang w:val="es-ES"/>
        </w:rPr>
        <w:t>strado conjuntamente entre las M</w:t>
      </w:r>
      <w:r w:rsidRPr="00AE6F94">
        <w:rPr>
          <w:rFonts w:ascii="Arial Narrow" w:hAnsi="Arial Narrow" w:cs="Arial"/>
          <w:lang w:val="es-ES"/>
        </w:rPr>
        <w:t>unicipalidades y la Función Ejecutiva</w:t>
      </w:r>
      <w:r>
        <w:rPr>
          <w:rFonts w:ascii="Arial Narrow" w:hAnsi="Arial Narrow" w:cs="Arial"/>
          <w:lang w:val="es-ES"/>
        </w:rPr>
        <w:t xml:space="preserve">, que, para el efecto, será la </w:t>
      </w:r>
      <w:r w:rsidRPr="00AE6F94">
        <w:rPr>
          <w:rFonts w:ascii="Arial Narrow" w:hAnsi="Arial Narrow" w:cs="Arial"/>
          <w:lang w:val="es-ES"/>
        </w:rPr>
        <w:t>Dirección Nacional de Registro de Datos Públicos.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Las Municipalidades</w:t>
      </w:r>
      <w:r w:rsidRPr="00AE6F94">
        <w:rPr>
          <w:rFonts w:ascii="Arial Narrow" w:hAnsi="Arial Narrow" w:cs="Arial"/>
          <w:lang w:val="es-ES"/>
        </w:rPr>
        <w:t xml:space="preserve"> administran el </w:t>
      </w:r>
      <w:r>
        <w:rPr>
          <w:rFonts w:ascii="Arial Narrow" w:hAnsi="Arial Narrow" w:cs="Arial"/>
          <w:lang w:val="es-ES"/>
        </w:rPr>
        <w:t>C</w:t>
      </w:r>
      <w:r w:rsidRPr="00AE6F94">
        <w:rPr>
          <w:rFonts w:ascii="Arial Narrow" w:hAnsi="Arial Narrow" w:cs="Arial"/>
          <w:lang w:val="es-ES"/>
        </w:rPr>
        <w:t>atastro de bienes inmuebles en el área urbana</w:t>
      </w:r>
      <w:r>
        <w:rPr>
          <w:rFonts w:ascii="Arial Narrow" w:hAnsi="Arial Narrow" w:cs="Arial"/>
          <w:lang w:val="es-ES"/>
        </w:rPr>
        <w:t xml:space="preserve"> - sólo de</w:t>
      </w:r>
      <w:r w:rsidRPr="00AE6F94">
        <w:rPr>
          <w:rFonts w:ascii="Arial Narrow" w:hAnsi="Arial Narrow" w:cs="Arial"/>
          <w:lang w:val="es-ES"/>
        </w:rPr>
        <w:t xml:space="preserve"> propiedad inmueble</w:t>
      </w:r>
      <w:r>
        <w:rPr>
          <w:rFonts w:ascii="Arial Narrow" w:hAnsi="Arial Narrow" w:cs="Arial"/>
          <w:lang w:val="es-ES"/>
        </w:rPr>
        <w:t>-,</w:t>
      </w:r>
      <w:r w:rsidRPr="00AE6F94">
        <w:rPr>
          <w:rFonts w:ascii="Arial Narrow" w:hAnsi="Arial Narrow" w:cs="Arial"/>
          <w:lang w:val="es-ES"/>
        </w:rPr>
        <w:t xml:space="preserve"> y en el área rural</w:t>
      </w:r>
      <w:r>
        <w:rPr>
          <w:rFonts w:ascii="Arial Narrow" w:hAnsi="Arial Narrow" w:cs="Arial"/>
          <w:lang w:val="es-ES"/>
        </w:rPr>
        <w:t>, en cuanto a la</w:t>
      </w:r>
      <w:r w:rsidRPr="00AE6F94">
        <w:rPr>
          <w:rFonts w:ascii="Arial Narrow" w:hAnsi="Arial Narrow" w:cs="Arial"/>
          <w:lang w:val="es-ES"/>
        </w:rPr>
        <w:t xml:space="preserve"> propiedad y la posesión</w:t>
      </w:r>
      <w:r>
        <w:rPr>
          <w:rFonts w:ascii="Arial Narrow" w:hAnsi="Arial Narrow" w:cs="Arial"/>
          <w:lang w:val="es-ES"/>
        </w:rPr>
        <w:t>. L</w:t>
      </w:r>
      <w:r w:rsidRPr="00AE6F94">
        <w:rPr>
          <w:rFonts w:ascii="Arial Narrow" w:hAnsi="Arial Narrow" w:cs="Arial"/>
          <w:lang w:val="es-ES"/>
        </w:rPr>
        <w:t xml:space="preserve">a relación entre </w:t>
      </w:r>
      <w:r>
        <w:rPr>
          <w:rFonts w:ascii="Arial Narrow" w:hAnsi="Arial Narrow" w:cs="Arial"/>
          <w:lang w:val="es-ES"/>
        </w:rPr>
        <w:t xml:space="preserve">el </w:t>
      </w:r>
      <w:r w:rsidRPr="00AE6F94">
        <w:rPr>
          <w:rFonts w:ascii="Arial Narrow" w:hAnsi="Arial Narrow" w:cs="Arial"/>
          <w:lang w:val="es-ES"/>
        </w:rPr>
        <w:t xml:space="preserve">Registro de la </w:t>
      </w:r>
      <w:r>
        <w:rPr>
          <w:rFonts w:ascii="Arial Narrow" w:hAnsi="Arial Narrow" w:cs="Arial"/>
          <w:lang w:val="es-ES"/>
        </w:rPr>
        <w:t>P</w:t>
      </w:r>
      <w:r w:rsidRPr="00AE6F94">
        <w:rPr>
          <w:rFonts w:ascii="Arial Narrow" w:hAnsi="Arial Narrow" w:cs="Arial"/>
          <w:lang w:val="es-ES"/>
        </w:rPr>
        <w:t>ropiedad y l</w:t>
      </w:r>
      <w:r>
        <w:rPr>
          <w:rFonts w:ascii="Arial Narrow" w:hAnsi="Arial Narrow" w:cs="Arial"/>
          <w:lang w:val="es-ES"/>
        </w:rPr>
        <w:t>as Municipalidades</w:t>
      </w:r>
      <w:r w:rsidRPr="00AE6F94">
        <w:rPr>
          <w:rFonts w:ascii="Arial Narrow" w:hAnsi="Arial Narrow" w:cs="Arial"/>
          <w:lang w:val="es-ES"/>
        </w:rPr>
        <w:t xml:space="preserve"> se da en la institución de constituir dominio o propiedad, cuando se realiza la inscripción en el Registro de la Propiedad.</w:t>
      </w:r>
    </w:p>
    <w:p w:rsidR="0045383B" w:rsidRPr="00ED7E01" w:rsidRDefault="0045383B" w:rsidP="0045383B">
      <w:pPr>
        <w:jc w:val="both"/>
        <w:rPr>
          <w:rFonts w:ascii="Arial Narrow" w:eastAsia="Times New Roman" w:hAnsi="Arial Narrow" w:cs="Arial"/>
          <w:lang w:val="es-ES" w:eastAsia="es-ES"/>
        </w:rPr>
      </w:pPr>
    </w:p>
    <w:p w:rsidR="0045383B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</w:p>
    <w:p w:rsidR="0045383B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</w:p>
    <w:p w:rsidR="00290105" w:rsidRDefault="00290105" w:rsidP="0045383B">
      <w:pPr>
        <w:jc w:val="center"/>
        <w:rPr>
          <w:rFonts w:ascii="Arial Narrow" w:hAnsi="Arial Narrow" w:cs="Arial"/>
          <w:b/>
          <w:lang w:val="es-ES_tradnl"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CAPÍTULO II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DEL PROCEDIMIENTO, SUJETOS Y RECLAMOS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"/>
        </w:rPr>
      </w:pPr>
    </w:p>
    <w:p w:rsidR="0045383B" w:rsidRPr="00AE6F94" w:rsidRDefault="0045383B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9</w:t>
      </w:r>
      <w:r>
        <w:rPr>
          <w:rFonts w:ascii="Arial Narrow" w:hAnsi="Arial Narrow" w:cs="Arial"/>
          <w:b/>
          <w:iCs/>
          <w:lang w:val="es-ES"/>
        </w:rPr>
        <w:t xml:space="preserve">.- </w:t>
      </w:r>
      <w:r w:rsidRPr="00AE6F94">
        <w:rPr>
          <w:rFonts w:ascii="Arial Narrow" w:hAnsi="Arial Narrow" w:cs="Arial"/>
          <w:b/>
          <w:iCs/>
          <w:lang w:val="es-ES"/>
        </w:rPr>
        <w:t>VALOR DE LA PROPIEDAD. -</w:t>
      </w:r>
      <w:r w:rsidRPr="00AE6F94">
        <w:rPr>
          <w:rFonts w:ascii="Arial Narrow" w:hAnsi="Arial Narrow" w:cs="Arial"/>
          <w:lang w:val="es-MX"/>
        </w:rPr>
        <w:t xml:space="preserve"> </w:t>
      </w:r>
      <w:r w:rsidRPr="00AE6F94">
        <w:rPr>
          <w:rFonts w:ascii="Arial Narrow" w:hAnsi="Arial Narrow" w:cs="Arial"/>
          <w:lang w:val="es-ES"/>
        </w:rPr>
        <w:t>Para establecer el valor de la propiedad se considerará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en forma obligatoria, los siguientes elementos:</w:t>
      </w:r>
    </w:p>
    <w:p w:rsidR="0045383B" w:rsidRPr="00AE6F94" w:rsidRDefault="0045383B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numPr>
          <w:ilvl w:val="0"/>
          <w:numId w:val="14"/>
        </w:numPr>
        <w:suppressAutoHyphens/>
        <w:spacing w:line="276" w:lineRule="auto"/>
        <w:jc w:val="both"/>
        <w:rPr>
          <w:rFonts w:ascii="Arial Narrow" w:hAnsi="Arial Narrow" w:cs="Arial"/>
          <w:iCs/>
          <w:lang w:val="es-ES"/>
        </w:rPr>
      </w:pPr>
      <w:r w:rsidRPr="00091B6A">
        <w:rPr>
          <w:rFonts w:ascii="Arial Narrow" w:hAnsi="Arial Narrow" w:cs="Arial"/>
          <w:b/>
          <w:iCs/>
          <w:lang w:val="es-ES"/>
        </w:rPr>
        <w:t>El valor del suelo</w:t>
      </w:r>
      <w:r>
        <w:rPr>
          <w:rFonts w:ascii="Arial Narrow" w:hAnsi="Arial Narrow" w:cs="Arial"/>
          <w:iCs/>
          <w:lang w:val="es-ES"/>
        </w:rPr>
        <w:t>,</w:t>
      </w:r>
      <w:r w:rsidRPr="00AE6F94">
        <w:rPr>
          <w:rFonts w:ascii="Arial Narrow" w:hAnsi="Arial Narrow" w:cs="Arial"/>
          <w:iCs/>
          <w:lang w:val="es-ES"/>
        </w:rPr>
        <w:t xml:space="preserve"> que es el precio unitario de suelo, urbano o rural, determinado por un proceso de comparación con precios de venta de parcelas o solares de condiciones similares u homogéneas del mismo sector, multiplicado por la su</w:t>
      </w:r>
      <w:r>
        <w:rPr>
          <w:rFonts w:ascii="Arial Narrow" w:hAnsi="Arial Narrow" w:cs="Arial"/>
          <w:iCs/>
          <w:lang w:val="es-ES"/>
        </w:rPr>
        <w:t>perficie de la parcela o solar;</w:t>
      </w:r>
    </w:p>
    <w:p w:rsidR="0045383B" w:rsidRPr="00AE6F94" w:rsidRDefault="0045383B" w:rsidP="0045383B">
      <w:pPr>
        <w:ind w:firstLine="60"/>
        <w:jc w:val="both"/>
        <w:rPr>
          <w:rFonts w:ascii="Arial Narrow" w:hAnsi="Arial Narrow" w:cs="Arial"/>
          <w:iCs/>
          <w:lang w:val="es-ES"/>
        </w:rPr>
      </w:pPr>
    </w:p>
    <w:p w:rsidR="0045383B" w:rsidRDefault="0045383B" w:rsidP="0045383B">
      <w:pPr>
        <w:pStyle w:val="Sangra2detindependiente1"/>
        <w:numPr>
          <w:ilvl w:val="0"/>
          <w:numId w:val="14"/>
        </w:numPr>
        <w:spacing w:after="0" w:line="100" w:lineRule="atLeast"/>
        <w:jc w:val="both"/>
        <w:rPr>
          <w:rFonts w:ascii="Arial Narrow" w:hAnsi="Arial Narrow" w:cs="Arial"/>
          <w:sz w:val="24"/>
          <w:szCs w:val="24"/>
        </w:rPr>
      </w:pPr>
      <w:r w:rsidRPr="00091B6A">
        <w:rPr>
          <w:rFonts w:ascii="Arial Narrow" w:hAnsi="Arial Narrow" w:cs="Arial"/>
          <w:b/>
          <w:sz w:val="24"/>
          <w:szCs w:val="24"/>
        </w:rPr>
        <w:t>El valor de las edificaciones</w:t>
      </w:r>
      <w:r>
        <w:rPr>
          <w:rFonts w:ascii="Arial Narrow" w:hAnsi="Arial Narrow" w:cs="Arial"/>
          <w:sz w:val="24"/>
          <w:szCs w:val="24"/>
        </w:rPr>
        <w:t>,</w:t>
      </w:r>
      <w:r w:rsidRPr="00AE6F94">
        <w:rPr>
          <w:rFonts w:ascii="Arial Narrow" w:hAnsi="Arial Narrow" w:cs="Arial"/>
          <w:sz w:val="24"/>
          <w:szCs w:val="24"/>
        </w:rPr>
        <w:t xml:space="preserve"> que es el precio de las construcciones que se hayan desarrollado con carácter permanente sobre un solar, calculado sobre el método de reposición; y,</w:t>
      </w:r>
    </w:p>
    <w:p w:rsidR="0045383B" w:rsidRPr="00AE6F94" w:rsidRDefault="0045383B" w:rsidP="0045383B">
      <w:pPr>
        <w:pStyle w:val="Sangra2detindependiente1"/>
        <w:spacing w:after="0" w:line="100" w:lineRule="atLeast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45383B" w:rsidRPr="00AE6F94" w:rsidRDefault="0045383B" w:rsidP="0045383B">
      <w:pPr>
        <w:numPr>
          <w:ilvl w:val="0"/>
          <w:numId w:val="14"/>
        </w:numPr>
        <w:suppressAutoHyphens/>
        <w:spacing w:line="276" w:lineRule="auto"/>
        <w:jc w:val="both"/>
        <w:rPr>
          <w:rFonts w:ascii="Arial Narrow" w:hAnsi="Arial Narrow" w:cs="Arial"/>
          <w:iCs/>
          <w:lang w:val="es-ES"/>
        </w:rPr>
      </w:pPr>
      <w:r w:rsidRPr="00091B6A">
        <w:rPr>
          <w:rFonts w:ascii="Arial Narrow" w:hAnsi="Arial Narrow" w:cs="Arial"/>
          <w:b/>
          <w:iCs/>
          <w:lang w:val="es-ES"/>
        </w:rPr>
        <w:t>El valor de reposición</w:t>
      </w:r>
      <w:r>
        <w:rPr>
          <w:rFonts w:ascii="Arial Narrow" w:hAnsi="Arial Narrow" w:cs="Arial"/>
          <w:b/>
          <w:iCs/>
          <w:lang w:val="es-ES"/>
        </w:rPr>
        <w:t>,</w:t>
      </w:r>
      <w:r w:rsidRPr="00AE6F94">
        <w:rPr>
          <w:rFonts w:ascii="Arial Narrow" w:hAnsi="Arial Narrow" w:cs="Arial"/>
          <w:iCs/>
          <w:lang w:val="es-ES"/>
        </w:rPr>
        <w:t xml:space="preserve"> que se determina aplicando un proceso que permite la simulación de construcción de la obra que va a ser avaluada, a costos actualizados de construcción, depreciada de forma proporcional al tiempo de vida útil.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iCs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iCs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10.</w:t>
      </w:r>
      <w:r>
        <w:rPr>
          <w:rFonts w:ascii="Arial Narrow" w:hAnsi="Arial Narrow" w:cs="Arial"/>
          <w:b/>
          <w:iCs/>
          <w:lang w:val="es-ES"/>
        </w:rPr>
        <w:t>-</w:t>
      </w:r>
      <w:r w:rsidRPr="00AE6F94">
        <w:rPr>
          <w:rFonts w:ascii="Arial Narrow" w:hAnsi="Arial Narrow" w:cs="Arial"/>
          <w:b/>
          <w:iCs/>
          <w:lang w:val="es-ES"/>
        </w:rPr>
        <w:t xml:space="preserve"> </w:t>
      </w:r>
      <w:r>
        <w:rPr>
          <w:rFonts w:ascii="Arial Narrow" w:hAnsi="Arial Narrow" w:cs="Arial"/>
          <w:b/>
          <w:iCs/>
          <w:lang w:val="es-ES"/>
        </w:rPr>
        <w:t>NOTIFICACIÓN.</w:t>
      </w:r>
      <w:r w:rsidRPr="00AE6F94">
        <w:rPr>
          <w:rFonts w:ascii="Arial Narrow" w:hAnsi="Arial Narrow" w:cs="Arial"/>
          <w:b/>
          <w:iCs/>
          <w:lang w:val="es-ES"/>
        </w:rPr>
        <w:t xml:space="preserve"> - </w:t>
      </w:r>
      <w:r>
        <w:rPr>
          <w:rFonts w:ascii="Arial Narrow" w:hAnsi="Arial Narrow" w:cs="Arial"/>
          <w:iCs/>
          <w:lang w:val="es-ES"/>
        </w:rPr>
        <w:t>L</w:t>
      </w:r>
      <w:r w:rsidRPr="00AE6F94">
        <w:rPr>
          <w:rFonts w:ascii="Arial Narrow" w:hAnsi="Arial Narrow" w:cs="Arial"/>
          <w:iCs/>
          <w:lang w:val="es-ES"/>
        </w:rPr>
        <w:t xml:space="preserve">a Dirección Financiera notificará a </w:t>
      </w:r>
      <w:r>
        <w:rPr>
          <w:rFonts w:ascii="Arial Narrow" w:hAnsi="Arial Narrow" w:cs="Arial"/>
          <w:iCs/>
          <w:lang w:val="es-ES"/>
        </w:rPr>
        <w:t xml:space="preserve">las y </w:t>
      </w:r>
      <w:r w:rsidRPr="00AE6F94">
        <w:rPr>
          <w:rFonts w:ascii="Arial Narrow" w:hAnsi="Arial Narrow" w:cs="Arial"/>
          <w:iCs/>
          <w:lang w:val="es-ES"/>
        </w:rPr>
        <w:t>los propietarios</w:t>
      </w:r>
      <w:r>
        <w:rPr>
          <w:rFonts w:ascii="Arial Narrow" w:hAnsi="Arial Narrow" w:cs="Arial"/>
          <w:iCs/>
          <w:lang w:val="es-ES"/>
        </w:rPr>
        <w:t>,</w:t>
      </w:r>
      <w:r w:rsidRPr="00AE6F94">
        <w:rPr>
          <w:rFonts w:ascii="Arial Narrow" w:hAnsi="Arial Narrow" w:cs="Arial"/>
          <w:iCs/>
          <w:lang w:val="es-ES"/>
        </w:rPr>
        <w:t xml:space="preserve"> de conformidad a los </w:t>
      </w:r>
      <w:r>
        <w:rPr>
          <w:rFonts w:ascii="Arial Narrow" w:hAnsi="Arial Narrow" w:cs="Arial"/>
          <w:iCs/>
          <w:lang w:val="es-ES"/>
        </w:rPr>
        <w:t xml:space="preserve">Arts. </w:t>
      </w:r>
      <w:r w:rsidRPr="00AE6F94">
        <w:rPr>
          <w:rFonts w:ascii="Arial Narrow" w:hAnsi="Arial Narrow" w:cs="Arial"/>
          <w:iCs/>
          <w:lang w:val="es-ES"/>
        </w:rPr>
        <w:t>85, 108 y los correspondientes al Capítulo V del Código Tributario, con lo que se da inicio al debido proceso</w:t>
      </w:r>
      <w:r>
        <w:rPr>
          <w:rFonts w:ascii="Arial Narrow" w:hAnsi="Arial Narrow" w:cs="Arial"/>
          <w:iCs/>
          <w:lang w:val="es-ES"/>
        </w:rPr>
        <w:t xml:space="preserve">, bajo </w:t>
      </w:r>
      <w:r w:rsidRPr="00AE6F94">
        <w:rPr>
          <w:rFonts w:ascii="Arial Narrow" w:hAnsi="Arial Narrow" w:cs="Arial"/>
          <w:iCs/>
          <w:lang w:val="es-ES"/>
        </w:rPr>
        <w:t>los siguientes motivos:</w:t>
      </w:r>
    </w:p>
    <w:p w:rsidR="0045383B" w:rsidRPr="00AE6F94" w:rsidRDefault="0045383B" w:rsidP="0045383B">
      <w:pPr>
        <w:jc w:val="both"/>
        <w:rPr>
          <w:rFonts w:ascii="Arial Narrow" w:hAnsi="Arial Narrow" w:cs="Arial"/>
          <w:iCs/>
          <w:lang w:val="es-ES"/>
        </w:rPr>
      </w:pPr>
    </w:p>
    <w:p w:rsidR="0045383B" w:rsidRDefault="0045383B" w:rsidP="0045383B">
      <w:pPr>
        <w:pStyle w:val="Prrafodelista"/>
        <w:numPr>
          <w:ilvl w:val="0"/>
          <w:numId w:val="12"/>
        </w:numPr>
        <w:spacing w:after="0"/>
        <w:jc w:val="both"/>
        <w:rPr>
          <w:rFonts w:ascii="Arial Narrow" w:hAnsi="Arial Narrow" w:cs="Arial"/>
          <w:iCs/>
          <w:sz w:val="24"/>
          <w:szCs w:val="24"/>
          <w:lang w:eastAsia="ar-SA"/>
        </w:rPr>
      </w:pPr>
      <w:r w:rsidRPr="00AE6F94">
        <w:rPr>
          <w:rFonts w:ascii="Arial Narrow" w:hAnsi="Arial Narrow" w:cs="Arial"/>
          <w:iCs/>
          <w:sz w:val="24"/>
          <w:szCs w:val="24"/>
          <w:lang w:eastAsia="ar-SA"/>
        </w:rPr>
        <w:t>Para dar a conocer la realización del inicio del proceso de avalúo, con el levantamiento de información predial</w:t>
      </w:r>
      <w:r>
        <w:rPr>
          <w:rFonts w:ascii="Arial Narrow" w:hAnsi="Arial Narrow" w:cs="Arial"/>
          <w:iCs/>
          <w:sz w:val="24"/>
          <w:szCs w:val="24"/>
          <w:lang w:eastAsia="ar-SA"/>
        </w:rPr>
        <w:t>; y,</w:t>
      </w:r>
    </w:p>
    <w:p w:rsidR="0045383B" w:rsidRPr="00AE6F94" w:rsidRDefault="0045383B" w:rsidP="0045383B">
      <w:pPr>
        <w:pStyle w:val="Prrafodelista"/>
        <w:spacing w:after="0"/>
        <w:jc w:val="both"/>
        <w:rPr>
          <w:rFonts w:ascii="Arial Narrow" w:hAnsi="Arial Narrow" w:cs="Arial"/>
          <w:iCs/>
          <w:sz w:val="24"/>
          <w:szCs w:val="24"/>
          <w:lang w:eastAsia="ar-SA"/>
        </w:rPr>
      </w:pPr>
    </w:p>
    <w:p w:rsidR="0045383B" w:rsidRPr="00AE6F94" w:rsidRDefault="0045383B" w:rsidP="0045383B">
      <w:pPr>
        <w:pStyle w:val="Prrafodelista"/>
        <w:numPr>
          <w:ilvl w:val="0"/>
          <w:numId w:val="12"/>
        </w:numPr>
        <w:spacing w:after="0"/>
        <w:jc w:val="both"/>
        <w:rPr>
          <w:rFonts w:ascii="Arial Narrow" w:hAnsi="Arial Narrow" w:cs="Arial"/>
          <w:iCs/>
          <w:sz w:val="24"/>
          <w:szCs w:val="24"/>
          <w:lang w:eastAsia="ar-SA"/>
        </w:rPr>
      </w:pPr>
      <w:r w:rsidRPr="00AE6F94">
        <w:rPr>
          <w:rFonts w:ascii="Arial Narrow" w:hAnsi="Arial Narrow" w:cs="Arial"/>
          <w:iCs/>
          <w:sz w:val="24"/>
          <w:szCs w:val="24"/>
          <w:lang w:eastAsia="ar-SA"/>
        </w:rPr>
        <w:t>Una vez concluido el proceso, para dar a conocer al propietario el valor del avalúo realizado.</w:t>
      </w:r>
    </w:p>
    <w:p w:rsidR="0045383B" w:rsidRPr="00AE6F94" w:rsidRDefault="0045383B" w:rsidP="0045383B">
      <w:pPr>
        <w:pStyle w:val="Prrafodelista"/>
        <w:spacing w:after="0"/>
        <w:ind w:left="0"/>
        <w:jc w:val="both"/>
        <w:rPr>
          <w:rFonts w:ascii="Arial Narrow" w:hAnsi="Arial Narrow" w:cs="Arial"/>
          <w:iCs/>
          <w:sz w:val="24"/>
          <w:szCs w:val="24"/>
          <w:lang w:eastAsia="ar-SA"/>
        </w:rPr>
      </w:pPr>
    </w:p>
    <w:p w:rsidR="00103807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11.- SUJETO ACTIVO. -</w:t>
      </w:r>
      <w:r w:rsidRPr="00AE6F94">
        <w:rPr>
          <w:rFonts w:ascii="Arial Narrow" w:hAnsi="Arial Narrow" w:cs="Arial"/>
          <w:lang w:val="es-ES"/>
        </w:rPr>
        <w:t xml:space="preserve"> El sujeto activo de los impuestos señalados en los artículos precedentes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es el G</w:t>
      </w:r>
      <w:r>
        <w:rPr>
          <w:rFonts w:ascii="Arial Narrow" w:hAnsi="Arial Narrow" w:cs="Arial"/>
          <w:lang w:val="es-ES"/>
        </w:rPr>
        <w:t xml:space="preserve">obierno Autónomo Descentralizado </w:t>
      </w:r>
      <w:r w:rsidRPr="00AE6F94">
        <w:rPr>
          <w:rFonts w:ascii="Arial Narrow" w:hAnsi="Arial Narrow" w:cs="Arial"/>
          <w:lang w:val="es-ES"/>
        </w:rPr>
        <w:t>Municipal de</w:t>
      </w:r>
      <w:r w:rsidR="00103807">
        <w:rPr>
          <w:rFonts w:ascii="Arial Narrow" w:hAnsi="Arial Narrow" w:cs="Arial"/>
          <w:lang w:val="es-ES"/>
        </w:rPr>
        <w:t>l cantón La Joya de los Sachas.</w:t>
      </w:r>
    </w:p>
    <w:p w:rsidR="00103807" w:rsidRDefault="00103807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12.- SUJETOS PASIVOS.-</w:t>
      </w:r>
      <w:r w:rsidRPr="00AE6F94">
        <w:rPr>
          <w:rFonts w:ascii="Arial Narrow" w:hAnsi="Arial Narrow" w:cs="Arial"/>
          <w:lang w:val="es-ES"/>
        </w:rPr>
        <w:t xml:space="preserve"> Son sujetos pasivos,</w:t>
      </w:r>
      <w:r>
        <w:rPr>
          <w:rFonts w:ascii="Arial Narrow" w:hAnsi="Arial Narrow" w:cs="Arial"/>
          <w:lang w:val="es-ES"/>
        </w:rPr>
        <w:t xml:space="preserve"> las y</w:t>
      </w:r>
      <w:r w:rsidRPr="00AE6F94">
        <w:rPr>
          <w:rFonts w:ascii="Arial Narrow" w:hAnsi="Arial Narrow" w:cs="Arial"/>
          <w:lang w:val="es-ES"/>
        </w:rPr>
        <w:t xml:space="preserve"> los contribuyentes o responsables de los impuestos que gravan la propiedad urbana, las personas naturales o jurídicas, las sociedades de hecho, las sociedades de bienes, las herencias yacentes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y demás entidades aun cuando careciesen de personalidad jurídica, como señalan los Art</w:t>
      </w:r>
      <w:r>
        <w:rPr>
          <w:rFonts w:ascii="Arial Narrow" w:hAnsi="Arial Narrow" w:cs="Arial"/>
          <w:lang w:val="es-ES"/>
        </w:rPr>
        <w:t xml:space="preserve">s. </w:t>
      </w:r>
      <w:r w:rsidRPr="00AE6F94">
        <w:rPr>
          <w:rFonts w:ascii="Arial Narrow" w:hAnsi="Arial Narrow" w:cs="Arial"/>
          <w:lang w:val="es-ES"/>
        </w:rPr>
        <w:t>23, 24, 25, 26 y 27 del Código Tributario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y que sean propietarios</w:t>
      </w:r>
      <w:r>
        <w:rPr>
          <w:rFonts w:ascii="Arial Narrow" w:hAnsi="Arial Narrow" w:cs="Arial"/>
          <w:lang w:val="es-ES"/>
        </w:rPr>
        <w:t>/as</w:t>
      </w:r>
      <w:r w:rsidRPr="00AE6F94">
        <w:rPr>
          <w:rFonts w:ascii="Arial Narrow" w:hAnsi="Arial Narrow" w:cs="Arial"/>
          <w:lang w:val="es-ES"/>
        </w:rPr>
        <w:t xml:space="preserve"> o usufructuarios</w:t>
      </w:r>
      <w:r>
        <w:rPr>
          <w:rFonts w:ascii="Arial Narrow" w:hAnsi="Arial Narrow" w:cs="Arial"/>
          <w:lang w:val="es-ES"/>
        </w:rPr>
        <w:t>/as</w:t>
      </w:r>
      <w:r w:rsidRPr="00AE6F94">
        <w:rPr>
          <w:rFonts w:ascii="Arial Narrow" w:hAnsi="Arial Narrow" w:cs="Arial"/>
          <w:lang w:val="es-ES"/>
        </w:rPr>
        <w:t xml:space="preserve"> de bienes raíces ubicados en las zonas urbanas del Cantón.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13.- RECLAMOS Y RECURSOS</w:t>
      </w:r>
      <w:r w:rsidRPr="00AE6F94">
        <w:rPr>
          <w:rFonts w:ascii="Arial Narrow" w:hAnsi="Arial Narrow" w:cs="Arial"/>
          <w:iCs/>
          <w:lang w:val="es-ES"/>
        </w:rPr>
        <w:t>.</w:t>
      </w:r>
      <w:r>
        <w:rPr>
          <w:rFonts w:ascii="Arial Narrow" w:hAnsi="Arial Narrow" w:cs="Arial"/>
          <w:iCs/>
          <w:lang w:val="es-ES"/>
        </w:rPr>
        <w:t xml:space="preserve"> -</w:t>
      </w:r>
      <w:r w:rsidRPr="00AE6F94">
        <w:rPr>
          <w:rFonts w:ascii="Arial Narrow" w:hAnsi="Arial Narrow" w:cs="Arial"/>
          <w:lang w:val="es-ES"/>
        </w:rPr>
        <w:t xml:space="preserve"> L</w:t>
      </w:r>
      <w:r>
        <w:rPr>
          <w:rFonts w:ascii="Arial Narrow" w:hAnsi="Arial Narrow" w:cs="Arial"/>
          <w:lang w:val="es-ES"/>
        </w:rPr>
        <w:t>as y l</w:t>
      </w:r>
      <w:r w:rsidRPr="00AE6F94">
        <w:rPr>
          <w:rFonts w:ascii="Arial Narrow" w:hAnsi="Arial Narrow" w:cs="Arial"/>
          <w:lang w:val="es-ES"/>
        </w:rPr>
        <w:t>os contrib</w:t>
      </w:r>
      <w:r>
        <w:rPr>
          <w:rFonts w:ascii="Arial Narrow" w:hAnsi="Arial Narrow" w:cs="Arial"/>
          <w:lang w:val="es-ES"/>
        </w:rPr>
        <w:t>uyentes responsables o terceros q</w:t>
      </w:r>
      <w:r w:rsidRPr="00AE6F94">
        <w:rPr>
          <w:rFonts w:ascii="Arial Narrow" w:hAnsi="Arial Narrow" w:cs="Arial"/>
          <w:lang w:val="es-ES"/>
        </w:rPr>
        <w:t>ue acrediten interés legítimo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tienen derecho a presentar reclamos de conformidad con el </w:t>
      </w:r>
      <w:r>
        <w:rPr>
          <w:rFonts w:ascii="Arial Narrow" w:hAnsi="Arial Narrow" w:cs="Arial"/>
          <w:lang w:val="es-ES"/>
        </w:rPr>
        <w:t xml:space="preserve">Art. </w:t>
      </w:r>
      <w:r w:rsidRPr="00AE6F94">
        <w:rPr>
          <w:rFonts w:ascii="Arial Narrow" w:hAnsi="Arial Narrow" w:cs="Arial"/>
          <w:lang w:val="es-ES"/>
        </w:rPr>
        <w:t>392 del COOTAD</w:t>
      </w:r>
      <w:r>
        <w:rPr>
          <w:rFonts w:ascii="Arial Narrow" w:hAnsi="Arial Narrow" w:cs="Arial"/>
          <w:lang w:val="es-ES"/>
        </w:rPr>
        <w:t xml:space="preserve">, y podrán </w:t>
      </w:r>
      <w:r w:rsidRPr="00AE6F94">
        <w:rPr>
          <w:rFonts w:ascii="Arial Narrow" w:hAnsi="Arial Narrow" w:cs="Arial"/>
          <w:lang w:val="es-ES"/>
        </w:rPr>
        <w:t>interponer recursos administrativos</w:t>
      </w:r>
      <w:r>
        <w:rPr>
          <w:rFonts w:ascii="Arial Narrow" w:hAnsi="Arial Narrow" w:cs="Arial"/>
          <w:lang w:val="es-ES"/>
        </w:rPr>
        <w:t xml:space="preserve">, de conformidad con el </w:t>
      </w:r>
      <w:r w:rsidRPr="00AE6F94">
        <w:rPr>
          <w:rFonts w:ascii="Arial Narrow" w:hAnsi="Arial Narrow" w:cs="Arial"/>
          <w:lang w:val="es-ES"/>
        </w:rPr>
        <w:t xml:space="preserve">Capítulo V, Título II, </w:t>
      </w:r>
      <w:r>
        <w:rPr>
          <w:rFonts w:ascii="Arial Narrow" w:hAnsi="Arial Narrow" w:cs="Arial"/>
          <w:lang w:val="es-ES"/>
        </w:rPr>
        <w:t xml:space="preserve">del Código Tributario, particularmente atendiendo el contenido de los Arts. </w:t>
      </w:r>
      <w:r w:rsidRPr="00AE6F94">
        <w:rPr>
          <w:rFonts w:ascii="Arial Narrow" w:hAnsi="Arial Narrow" w:cs="Arial"/>
          <w:lang w:val="es-ES"/>
        </w:rPr>
        <w:t>115 al 123 de</w:t>
      </w:r>
      <w:r>
        <w:rPr>
          <w:rFonts w:ascii="Arial Narrow" w:hAnsi="Arial Narrow" w:cs="Arial"/>
          <w:lang w:val="es-ES"/>
        </w:rPr>
        <w:t xml:space="preserve"> dicha norma.</w:t>
      </w: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b/>
          <w:iCs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iCs/>
        </w:rPr>
      </w:pPr>
      <w:r w:rsidRPr="00AE6F94">
        <w:rPr>
          <w:rFonts w:ascii="Arial Narrow" w:hAnsi="Arial Narrow" w:cs="Arial"/>
          <w:b/>
          <w:iCs/>
        </w:rPr>
        <w:t>CAPÍTULO III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iCs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iCs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DEL PROCESO TRIBUTARIO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iCs/>
        </w:rPr>
      </w:pPr>
    </w:p>
    <w:p w:rsidR="0045383B" w:rsidRPr="006D140C" w:rsidRDefault="0045383B" w:rsidP="0045383B">
      <w:pPr>
        <w:jc w:val="both"/>
        <w:rPr>
          <w:rFonts w:ascii="Arial Narrow" w:hAnsi="Arial Narrow" w:cs="Arial"/>
          <w:b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14.- DEDUCCIONES, REBAJAS Y EXENCIONES</w:t>
      </w:r>
      <w:r w:rsidRPr="00AE6F94">
        <w:rPr>
          <w:rFonts w:ascii="Arial Narrow" w:hAnsi="Arial Narrow" w:cs="Arial"/>
          <w:iCs/>
          <w:lang w:val="es-ES"/>
        </w:rPr>
        <w:t>.-</w:t>
      </w:r>
      <w:r w:rsidRPr="00AE6F94">
        <w:rPr>
          <w:rFonts w:ascii="Arial Narrow" w:hAnsi="Arial Narrow" w:cs="Arial"/>
          <w:lang w:val="es-ES"/>
        </w:rPr>
        <w:t xml:space="preserve"> Determinada la base imponible, se considerarán las rebajas, deducciones y exoneraciones</w:t>
      </w:r>
      <w:r>
        <w:rPr>
          <w:rFonts w:ascii="Arial Narrow" w:hAnsi="Arial Narrow" w:cs="Arial"/>
          <w:lang w:val="es-ES"/>
        </w:rPr>
        <w:t xml:space="preserve"> previstas</w:t>
      </w:r>
      <w:r w:rsidRPr="00AE6F94">
        <w:rPr>
          <w:rFonts w:ascii="Arial Narrow" w:hAnsi="Arial Narrow" w:cs="Arial"/>
          <w:lang w:val="es-ES"/>
        </w:rPr>
        <w:t xml:space="preserve"> en los Art</w:t>
      </w:r>
      <w:r>
        <w:rPr>
          <w:rFonts w:ascii="Arial Narrow" w:hAnsi="Arial Narrow" w:cs="Arial"/>
          <w:lang w:val="es-ES"/>
        </w:rPr>
        <w:t>s.</w:t>
      </w:r>
      <w:r w:rsidRPr="00AE6F94">
        <w:rPr>
          <w:rFonts w:ascii="Arial Narrow" w:hAnsi="Arial Narrow" w:cs="Arial"/>
          <w:lang w:val="es-ES"/>
        </w:rPr>
        <w:t xml:space="preserve"> 503, 510, 520 y 521 del COOTAD</w:t>
      </w:r>
      <w:r>
        <w:rPr>
          <w:rFonts w:ascii="Arial Narrow" w:hAnsi="Arial Narrow" w:cs="Arial"/>
          <w:lang w:val="es-ES"/>
        </w:rPr>
        <w:t xml:space="preserve">, así como las </w:t>
      </w:r>
      <w:r w:rsidRPr="00AE6F94">
        <w:rPr>
          <w:rFonts w:ascii="Arial Narrow" w:hAnsi="Arial Narrow" w:cs="Arial"/>
          <w:lang w:val="es-ES"/>
        </w:rPr>
        <w:t xml:space="preserve">demás rebajas, deducciones y exenciones establecidas </w:t>
      </w:r>
      <w:r>
        <w:rPr>
          <w:rFonts w:ascii="Arial Narrow" w:hAnsi="Arial Narrow" w:cs="Arial"/>
          <w:lang w:val="es-ES"/>
        </w:rPr>
        <w:t>en otras leyes, p</w:t>
      </w:r>
      <w:r w:rsidRPr="00AE6F94">
        <w:rPr>
          <w:rFonts w:ascii="Arial Narrow" w:hAnsi="Arial Narrow" w:cs="Arial"/>
          <w:lang w:val="es-ES"/>
        </w:rPr>
        <w:t>ara las propiedades urbanas y rurales</w:t>
      </w:r>
      <w:r>
        <w:rPr>
          <w:rFonts w:ascii="Arial Narrow" w:hAnsi="Arial Narrow" w:cs="Arial"/>
          <w:lang w:val="es-ES"/>
        </w:rPr>
        <w:t xml:space="preserve">, </w:t>
      </w:r>
      <w:r w:rsidRPr="00AE6F94">
        <w:rPr>
          <w:rFonts w:ascii="Arial Narrow" w:hAnsi="Arial Narrow" w:cs="Arial"/>
          <w:lang w:val="es-ES"/>
        </w:rPr>
        <w:t xml:space="preserve">que se harán efectivas </w:t>
      </w:r>
      <w:r w:rsidRPr="006D140C">
        <w:rPr>
          <w:rFonts w:ascii="Arial Narrow" w:hAnsi="Arial Narrow" w:cs="Arial"/>
          <w:b/>
          <w:lang w:val="es-ES"/>
        </w:rPr>
        <w:t>mediante la presentación de la solicitud correspondiente por parte del contribuyente, ante el Director Financiero Municipal, quien resolverá su aplicación</w:t>
      </w:r>
      <w:r>
        <w:rPr>
          <w:rFonts w:ascii="Arial Narrow" w:hAnsi="Arial Narrow" w:cs="Arial"/>
          <w:b/>
          <w:lang w:val="es-ES"/>
        </w:rPr>
        <w:t>, de conformidad a la presente norma</w:t>
      </w:r>
      <w:r w:rsidRPr="006D140C">
        <w:rPr>
          <w:rFonts w:ascii="Arial Narrow" w:hAnsi="Arial Narrow" w:cs="Arial"/>
          <w:b/>
          <w:lang w:val="es-ES"/>
        </w:rPr>
        <w:t>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Por la consistencia tributaria, consistencia presupuestaria y consistencia de la emisión plurianual es importante considerar el </w:t>
      </w:r>
      <w:r>
        <w:rPr>
          <w:rFonts w:ascii="Arial Narrow" w:hAnsi="Arial Narrow" w:cs="Arial"/>
          <w:lang w:val="es-ES"/>
        </w:rPr>
        <w:t>valor</w:t>
      </w:r>
      <w:r w:rsidRPr="00AE6F94">
        <w:rPr>
          <w:rFonts w:ascii="Arial Narrow" w:hAnsi="Arial Narrow" w:cs="Arial"/>
          <w:lang w:val="es-ES"/>
        </w:rPr>
        <w:t xml:space="preserve"> de la </w:t>
      </w:r>
      <w:r w:rsidRPr="006D140C">
        <w:rPr>
          <w:rFonts w:ascii="Arial Narrow" w:hAnsi="Arial Narrow" w:cs="Arial"/>
          <w:b/>
          <w:lang w:val="es-ES"/>
        </w:rPr>
        <w:t>Remuneración Básica Unificada del trabajador (RBU)</w:t>
      </w:r>
      <w:r>
        <w:rPr>
          <w:rFonts w:ascii="Arial Narrow" w:hAnsi="Arial Narrow" w:cs="Arial"/>
          <w:b/>
          <w:lang w:val="es-ES"/>
        </w:rPr>
        <w:t xml:space="preserve">. </w:t>
      </w:r>
      <w:r>
        <w:rPr>
          <w:rFonts w:ascii="Arial Narrow" w:hAnsi="Arial Narrow" w:cs="Arial"/>
          <w:lang w:val="es-ES"/>
        </w:rPr>
        <w:t xml:space="preserve">Para ello, ha de revisarse </w:t>
      </w:r>
      <w:r w:rsidRPr="00AE6F94">
        <w:rPr>
          <w:rFonts w:ascii="Arial Narrow" w:hAnsi="Arial Narrow" w:cs="Arial"/>
          <w:lang w:val="es-ES"/>
        </w:rPr>
        <w:t>el dato oficial que se encuentre vigente en el momento de legalizar la emisión del primer año del bienio</w:t>
      </w:r>
      <w:r>
        <w:rPr>
          <w:rFonts w:ascii="Arial Narrow" w:hAnsi="Arial Narrow" w:cs="Arial"/>
          <w:lang w:val="es-ES"/>
        </w:rPr>
        <w:t>; se</w:t>
      </w:r>
      <w:r w:rsidRPr="00AE6F94">
        <w:rPr>
          <w:rFonts w:ascii="Arial Narrow" w:hAnsi="Arial Narrow" w:cs="Arial"/>
          <w:lang w:val="es-ES"/>
        </w:rPr>
        <w:t xml:space="preserve"> ingresará ese dato al sistema,</w:t>
      </w:r>
      <w:r>
        <w:rPr>
          <w:rFonts w:ascii="Arial Narrow" w:hAnsi="Arial Narrow" w:cs="Arial"/>
          <w:lang w:val="es-ES"/>
        </w:rPr>
        <w:t xml:space="preserve"> y</w:t>
      </w:r>
      <w:r w:rsidRPr="00AE6F94">
        <w:rPr>
          <w:rFonts w:ascii="Arial Narrow" w:hAnsi="Arial Narrow" w:cs="Arial"/>
          <w:lang w:val="es-ES"/>
        </w:rPr>
        <w:t xml:space="preserve"> si a la fecha de emisión del segundo año no se tiene dato oficial actualizado, se mantendrá el dato de RBU del año anterior.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Las solicitudes de rebajas y deducciones </w:t>
      </w:r>
      <w:r w:rsidRPr="006D140C">
        <w:rPr>
          <w:rFonts w:ascii="Arial Narrow" w:hAnsi="Arial Narrow" w:cs="Arial"/>
          <w:b/>
          <w:lang w:val="es-ES"/>
        </w:rPr>
        <w:t>se podrán presentar hasta el 31 de diciembre del año inmediato anterior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y estarán acompañadas de todos los documentos justificativos</w:t>
      </w:r>
      <w:r>
        <w:rPr>
          <w:rFonts w:ascii="Arial Narrow" w:hAnsi="Arial Narrow" w:cs="Arial"/>
          <w:lang w:val="es-ES"/>
        </w:rPr>
        <w:t>, s</w:t>
      </w:r>
      <w:r w:rsidRPr="00AE6F94">
        <w:rPr>
          <w:rFonts w:ascii="Arial Narrow" w:hAnsi="Arial Narrow" w:cs="Arial"/>
          <w:lang w:val="es-ES"/>
        </w:rPr>
        <w:t xml:space="preserve">alvo </w:t>
      </w:r>
      <w:r>
        <w:rPr>
          <w:rFonts w:ascii="Arial Narrow" w:hAnsi="Arial Narrow" w:cs="Arial"/>
          <w:lang w:val="es-ES"/>
        </w:rPr>
        <w:t xml:space="preserve">en </w:t>
      </w:r>
      <w:r w:rsidRPr="00AE6F94">
        <w:rPr>
          <w:rFonts w:ascii="Arial Narrow" w:hAnsi="Arial Narrow" w:cs="Arial"/>
          <w:lang w:val="es-ES"/>
        </w:rPr>
        <w:t>el caso de deducciones tributarias de predios que soporten deudas hipotecarias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que deberán presentar hasta el 30 de noviembre.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15.</w:t>
      </w:r>
      <w:r>
        <w:rPr>
          <w:rFonts w:ascii="Arial Narrow" w:hAnsi="Arial Narrow" w:cs="Arial"/>
          <w:b/>
          <w:iCs/>
          <w:lang w:val="es-ES"/>
        </w:rPr>
        <w:t>-</w:t>
      </w:r>
      <w:r w:rsidRPr="00AE6F94">
        <w:rPr>
          <w:rFonts w:ascii="Arial Narrow" w:hAnsi="Arial Narrow" w:cs="Arial"/>
          <w:b/>
          <w:iCs/>
          <w:lang w:val="es-ES"/>
        </w:rPr>
        <w:t xml:space="preserve"> ADICIONAL</w:t>
      </w:r>
      <w:r>
        <w:rPr>
          <w:rFonts w:ascii="Arial Narrow" w:hAnsi="Arial Narrow" w:cs="Arial"/>
          <w:b/>
          <w:iCs/>
          <w:lang w:val="es-ES"/>
        </w:rPr>
        <w:t xml:space="preserve"> EN FAVOR DEL</w:t>
      </w:r>
      <w:r w:rsidRPr="00AE6F94">
        <w:rPr>
          <w:rFonts w:ascii="Arial Narrow" w:hAnsi="Arial Narrow" w:cs="Arial"/>
          <w:b/>
          <w:iCs/>
          <w:lang w:val="es-ES"/>
        </w:rPr>
        <w:t xml:space="preserve"> CUERPO DE BOMBEROS</w:t>
      </w:r>
      <w:r>
        <w:rPr>
          <w:rFonts w:ascii="Arial Narrow" w:hAnsi="Arial Narrow" w:cs="Arial"/>
          <w:b/>
          <w:iCs/>
          <w:lang w:val="es-ES"/>
        </w:rPr>
        <w:t xml:space="preserve"> DEL CANTÓN</w:t>
      </w:r>
      <w:r w:rsidRPr="00AE6F94">
        <w:rPr>
          <w:rFonts w:ascii="Arial Narrow" w:hAnsi="Arial Narrow" w:cs="Arial"/>
          <w:b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Para la determinación del impuesto adicional que financia el </w:t>
      </w:r>
      <w:r w:rsidRPr="006D140C">
        <w:rPr>
          <w:rFonts w:ascii="Arial Narrow" w:hAnsi="Arial Narrow" w:cs="Arial"/>
          <w:b/>
          <w:lang w:val="es-ES"/>
        </w:rPr>
        <w:t xml:space="preserve">servicio contra incendios en beneficio del </w:t>
      </w:r>
      <w:r>
        <w:rPr>
          <w:rFonts w:ascii="Arial Narrow" w:hAnsi="Arial Narrow" w:cs="Arial"/>
          <w:b/>
          <w:lang w:val="es-ES"/>
        </w:rPr>
        <w:t>C</w:t>
      </w:r>
      <w:r w:rsidRPr="006D140C">
        <w:rPr>
          <w:rFonts w:ascii="Arial Narrow" w:hAnsi="Arial Narrow" w:cs="Arial"/>
          <w:b/>
          <w:lang w:val="es-ES"/>
        </w:rPr>
        <w:t xml:space="preserve">uerpo de </w:t>
      </w:r>
      <w:r>
        <w:rPr>
          <w:rFonts w:ascii="Arial Narrow" w:hAnsi="Arial Narrow" w:cs="Arial"/>
          <w:b/>
          <w:lang w:val="es-ES"/>
        </w:rPr>
        <w:t>B</w:t>
      </w:r>
      <w:r w:rsidRPr="006D140C">
        <w:rPr>
          <w:rFonts w:ascii="Arial Narrow" w:hAnsi="Arial Narrow" w:cs="Arial"/>
          <w:b/>
          <w:lang w:val="es-ES"/>
        </w:rPr>
        <w:t>omberos del Cantón,</w:t>
      </w:r>
      <w:r w:rsidRPr="00AE6F94">
        <w:rPr>
          <w:rFonts w:ascii="Arial Narrow" w:hAnsi="Arial Narrow" w:cs="Arial"/>
          <w:lang w:val="es-ES"/>
        </w:rPr>
        <w:t xml:space="preserve"> se determina su tributo a partir del hecho generador establecido en Art. 33 de la Ley de Defensa Contra Incendios</w:t>
      </w:r>
      <w:r>
        <w:rPr>
          <w:rFonts w:ascii="Arial Narrow" w:hAnsi="Arial Narrow" w:cs="Arial"/>
          <w:lang w:val="es-ES"/>
        </w:rPr>
        <w:t xml:space="preserve"> </w:t>
      </w:r>
      <w:r w:rsidRPr="00AE6F94">
        <w:rPr>
          <w:rFonts w:ascii="Arial Narrow" w:hAnsi="Arial Narrow" w:cs="Arial"/>
          <w:lang w:val="es-ES"/>
        </w:rPr>
        <w:t>(</w:t>
      </w:r>
      <w:r w:rsidRPr="00AE6F94">
        <w:rPr>
          <w:rFonts w:ascii="Arial Narrow" w:hAnsi="Arial Narrow" w:cs="Arial"/>
          <w:iCs/>
        </w:rPr>
        <w:t>Ley 2004-44 Reg. Of. No. 429, 27 septiembre de 2004)</w:t>
      </w:r>
      <w:r>
        <w:rPr>
          <w:rFonts w:ascii="Arial Narrow" w:hAnsi="Arial Narrow" w:cs="Arial"/>
          <w:iCs/>
        </w:rPr>
        <w:t>, q</w:t>
      </w:r>
      <w:proofErr w:type="spellStart"/>
      <w:r>
        <w:rPr>
          <w:rFonts w:ascii="Arial Narrow" w:hAnsi="Arial Narrow" w:cs="Arial"/>
          <w:lang w:val="es-ES"/>
        </w:rPr>
        <w:t>ue</w:t>
      </w:r>
      <w:proofErr w:type="spellEnd"/>
      <w:r>
        <w:rPr>
          <w:rFonts w:ascii="Arial Narrow" w:hAnsi="Arial Narrow" w:cs="Arial"/>
          <w:lang w:val="es-ES"/>
        </w:rPr>
        <w:t xml:space="preserve"> prevé la unificación de la </w:t>
      </w:r>
      <w:r>
        <w:rPr>
          <w:rFonts w:ascii="Arial Narrow" w:hAnsi="Arial Narrow" w:cs="Arial"/>
          <w:i/>
          <w:lang w:val="es-ES"/>
        </w:rPr>
        <w:t xml:space="preserve">contribución predial a favor de todos los Cuerpos de Bomberos de la República, en el cero punto quince por mil, tanto en las parroquias urbanas como en las parroquias rurales, a las cuales se les hace extensivo. </w:t>
      </w: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6D140C" w:rsidRDefault="0045383B" w:rsidP="0045383B">
      <w:pPr>
        <w:jc w:val="both"/>
        <w:rPr>
          <w:rFonts w:ascii="Arial Narrow" w:hAnsi="Arial Narrow" w:cs="Arial"/>
          <w:lang w:val="es-ES"/>
        </w:rPr>
      </w:pPr>
      <w:r w:rsidRPr="006D140C">
        <w:rPr>
          <w:rFonts w:ascii="Arial Narrow" w:hAnsi="Arial Narrow" w:cs="Arial"/>
          <w:lang w:val="es-ES"/>
        </w:rPr>
        <w:t xml:space="preserve">En tal virtud, ha </w:t>
      </w:r>
      <w:r>
        <w:rPr>
          <w:rFonts w:ascii="Arial Narrow" w:hAnsi="Arial Narrow" w:cs="Arial"/>
          <w:lang w:val="es-ES"/>
        </w:rPr>
        <w:t>d</w:t>
      </w:r>
      <w:r w:rsidRPr="006D140C">
        <w:rPr>
          <w:rFonts w:ascii="Arial Narrow" w:hAnsi="Arial Narrow" w:cs="Arial"/>
          <w:lang w:val="es-ES"/>
        </w:rPr>
        <w:t xml:space="preserve">e considerarse que la </w:t>
      </w:r>
      <w:r w:rsidRPr="006D140C">
        <w:rPr>
          <w:rFonts w:ascii="Arial Narrow" w:hAnsi="Arial Narrow" w:cs="Arial"/>
          <w:iCs/>
        </w:rPr>
        <w:t xml:space="preserve">contribución </w:t>
      </w:r>
      <w:r w:rsidRPr="006D140C">
        <w:rPr>
          <w:rFonts w:ascii="Arial Narrow" w:hAnsi="Arial Narrow" w:cs="Arial"/>
          <w:lang w:val="es-ES"/>
        </w:rPr>
        <w:t xml:space="preserve">se aplicará en el año fiscal correspondiente, en un cero punto quince por mil (0,15x1000) del valor de la propiedad.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b/>
          <w:iCs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16.- EMISI</w:t>
      </w:r>
      <w:r>
        <w:rPr>
          <w:rFonts w:ascii="Arial Narrow" w:hAnsi="Arial Narrow" w:cs="Arial"/>
          <w:b/>
          <w:iCs/>
          <w:lang w:val="es-ES"/>
        </w:rPr>
        <w:t>Ó</w:t>
      </w:r>
      <w:r w:rsidRPr="00AE6F94">
        <w:rPr>
          <w:rFonts w:ascii="Arial Narrow" w:hAnsi="Arial Narrow" w:cs="Arial"/>
          <w:b/>
          <w:iCs/>
          <w:lang w:val="es-ES"/>
        </w:rPr>
        <w:t>N DE T</w:t>
      </w:r>
      <w:r>
        <w:rPr>
          <w:rFonts w:ascii="Arial Narrow" w:hAnsi="Arial Narrow" w:cs="Arial"/>
          <w:b/>
          <w:iCs/>
          <w:lang w:val="es-ES"/>
        </w:rPr>
        <w:t>Í</w:t>
      </w:r>
      <w:r w:rsidR="00103807">
        <w:rPr>
          <w:rFonts w:ascii="Arial Narrow" w:hAnsi="Arial Narrow" w:cs="Arial"/>
          <w:b/>
          <w:iCs/>
          <w:lang w:val="es-ES"/>
        </w:rPr>
        <w:t>TULOS</w:t>
      </w:r>
      <w:r w:rsidRPr="00AE6F94">
        <w:rPr>
          <w:rFonts w:ascii="Arial Narrow" w:hAnsi="Arial Narrow" w:cs="Arial"/>
          <w:b/>
          <w:iCs/>
          <w:lang w:val="es-ES"/>
        </w:rPr>
        <w:t xml:space="preserve"> DE CRÉDITO.-</w:t>
      </w:r>
      <w:r w:rsidRPr="00AE6F94">
        <w:rPr>
          <w:rFonts w:ascii="Arial Narrow" w:hAnsi="Arial Narrow" w:cs="Arial"/>
          <w:lang w:val="es-ES"/>
        </w:rPr>
        <w:t xml:space="preserve"> Sobre la base de los catastros urbanos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la entidad financiera municipal ordenará a</w:t>
      </w:r>
      <w:r w:rsidRPr="00AE6F94">
        <w:rPr>
          <w:rFonts w:ascii="Arial Narrow" w:hAnsi="Arial Narrow" w:cs="Arial"/>
          <w:color w:val="FF0000"/>
          <w:lang w:val="es-ES"/>
        </w:rPr>
        <w:t xml:space="preserve"> </w:t>
      </w:r>
      <w:r w:rsidRPr="00AE6F94">
        <w:rPr>
          <w:rFonts w:ascii="Arial Narrow" w:hAnsi="Arial Narrow" w:cs="Arial"/>
          <w:lang w:val="es-ES"/>
        </w:rPr>
        <w:t xml:space="preserve">la oficina de Rentas o </w:t>
      </w:r>
      <w:r>
        <w:rPr>
          <w:rFonts w:ascii="Arial Narrow" w:hAnsi="Arial Narrow" w:cs="Arial"/>
          <w:lang w:val="es-ES"/>
        </w:rPr>
        <w:t xml:space="preserve">a quien tenga esa responsabilidad, </w:t>
      </w:r>
      <w:r w:rsidRPr="006D140C">
        <w:rPr>
          <w:rFonts w:ascii="Arial Narrow" w:hAnsi="Arial Narrow" w:cs="Arial"/>
          <w:b/>
          <w:lang w:val="es-ES"/>
        </w:rPr>
        <w:t xml:space="preserve">la emisión de los correspondientes títulos de créditos hasta el 31 de diciembre del año inmediato anterior </w:t>
      </w:r>
      <w:r w:rsidRPr="00AE6F94">
        <w:rPr>
          <w:rFonts w:ascii="Arial Narrow" w:hAnsi="Arial Narrow" w:cs="Arial"/>
          <w:lang w:val="es-ES"/>
        </w:rPr>
        <w:t>al que corresponden, los mismos que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refrendados por la máxima autoridad del área financiera</w:t>
      </w:r>
      <w:r>
        <w:rPr>
          <w:rFonts w:ascii="Arial Narrow" w:hAnsi="Arial Narrow" w:cs="Arial"/>
          <w:lang w:val="es-ES"/>
        </w:rPr>
        <w:t xml:space="preserve"> o</w:t>
      </w:r>
      <w:r w:rsidRPr="00AE6F94">
        <w:rPr>
          <w:rFonts w:ascii="Arial Narrow" w:hAnsi="Arial Narrow" w:cs="Arial"/>
          <w:lang w:val="es-ES"/>
        </w:rPr>
        <w:t xml:space="preserve"> Director</w:t>
      </w:r>
      <w:r>
        <w:rPr>
          <w:rFonts w:ascii="Arial Narrow" w:hAnsi="Arial Narrow" w:cs="Arial"/>
          <w:lang w:val="es-ES"/>
        </w:rPr>
        <w:t>/a</w:t>
      </w:r>
      <w:r w:rsidRPr="00AE6F94">
        <w:rPr>
          <w:rFonts w:ascii="Arial Narrow" w:hAnsi="Arial Narrow" w:cs="Arial"/>
          <w:lang w:val="es-ES"/>
        </w:rPr>
        <w:t xml:space="preserve"> Financiero</w:t>
      </w:r>
      <w:r>
        <w:rPr>
          <w:rFonts w:ascii="Arial Narrow" w:hAnsi="Arial Narrow" w:cs="Arial"/>
          <w:lang w:val="es-ES"/>
        </w:rPr>
        <w:t>/a</w:t>
      </w:r>
      <w:r w:rsidRPr="00AE6F94">
        <w:rPr>
          <w:rFonts w:ascii="Arial Narrow" w:hAnsi="Arial Narrow" w:cs="Arial"/>
          <w:lang w:val="es-ES"/>
        </w:rPr>
        <w:t xml:space="preserve">, registrados y debidamente contabilizados, pasarán a la Tesorería Municipal para su cobro, sin necesidad de que se notifique al contribuyente de esta obligación.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>Los títulos de crédito contendrán los requisitos dispuestos en el Art. 150 del Código Tributario</w:t>
      </w:r>
      <w:r>
        <w:rPr>
          <w:rFonts w:ascii="Arial Narrow" w:hAnsi="Arial Narrow" w:cs="Arial"/>
          <w:lang w:val="es-ES"/>
        </w:rPr>
        <w:t>. L</w:t>
      </w:r>
      <w:r w:rsidRPr="00AE6F94">
        <w:rPr>
          <w:rFonts w:ascii="Arial Narrow" w:hAnsi="Arial Narrow" w:cs="Arial"/>
          <w:lang w:val="es-ES"/>
        </w:rPr>
        <w:t>a falta de alguno de los requisitos establecidos en este artículo</w:t>
      </w:r>
      <w:r>
        <w:rPr>
          <w:rFonts w:ascii="Arial Narrow" w:hAnsi="Arial Narrow" w:cs="Arial"/>
          <w:lang w:val="es-ES"/>
        </w:rPr>
        <w:t xml:space="preserve"> -</w:t>
      </w:r>
      <w:r w:rsidRPr="00AE6F94">
        <w:rPr>
          <w:rFonts w:ascii="Arial Narrow" w:hAnsi="Arial Narrow" w:cs="Arial"/>
          <w:lang w:val="es-ES"/>
        </w:rPr>
        <w:t xml:space="preserve"> excepto el señalado en el numeral 6</w:t>
      </w:r>
      <w:r>
        <w:rPr>
          <w:rFonts w:ascii="Arial Narrow" w:hAnsi="Arial Narrow" w:cs="Arial"/>
          <w:lang w:val="es-ES"/>
        </w:rPr>
        <w:t xml:space="preserve"> de la indicada norma-</w:t>
      </w:r>
      <w:r w:rsidRPr="00AE6F94">
        <w:rPr>
          <w:rFonts w:ascii="Arial Narrow" w:hAnsi="Arial Narrow" w:cs="Arial"/>
          <w:lang w:val="es-ES"/>
        </w:rPr>
        <w:t>, causará la nulidad del título de crédito.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17</w:t>
      </w:r>
      <w:r>
        <w:rPr>
          <w:rFonts w:ascii="Arial Narrow" w:hAnsi="Arial Narrow" w:cs="Arial"/>
          <w:b/>
          <w:iCs/>
          <w:lang w:val="es-ES"/>
        </w:rPr>
        <w:t>.</w:t>
      </w:r>
      <w:r w:rsidRPr="00AE6F94">
        <w:rPr>
          <w:rFonts w:ascii="Arial Narrow" w:hAnsi="Arial Narrow" w:cs="Arial"/>
          <w:b/>
          <w:iCs/>
          <w:lang w:val="es-ES"/>
        </w:rPr>
        <w:t>- LIQUIDACIÓN DE LOS CRÉDITOS. -</w:t>
      </w:r>
      <w:r w:rsidRPr="00AE6F94">
        <w:rPr>
          <w:rFonts w:ascii="Arial Narrow" w:hAnsi="Arial Narrow" w:cs="Arial"/>
          <w:lang w:val="es-ES"/>
        </w:rPr>
        <w:t xml:space="preserve"> Al efectuarse la liquidación de los títulos de crédito tributarios, se establecerá</w:t>
      </w:r>
      <w:r>
        <w:rPr>
          <w:rFonts w:ascii="Arial Narrow" w:hAnsi="Arial Narrow" w:cs="Arial"/>
          <w:lang w:val="es-ES"/>
        </w:rPr>
        <w:t xml:space="preserve">, </w:t>
      </w:r>
      <w:r w:rsidRPr="00AE6F94">
        <w:rPr>
          <w:rFonts w:ascii="Arial Narrow" w:hAnsi="Arial Narrow" w:cs="Arial"/>
          <w:lang w:val="es-ES"/>
        </w:rPr>
        <w:t>con absoluta claridad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el monto de los intereses, recargos o descuentos a que hubiere lugar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y el valor efectivamente cobrado, lo que se reflejará en el correspondiente </w:t>
      </w:r>
      <w:r w:rsidRPr="006D140C">
        <w:rPr>
          <w:rFonts w:ascii="Arial Narrow" w:hAnsi="Arial Narrow" w:cs="Arial"/>
          <w:b/>
          <w:lang w:val="es-ES"/>
        </w:rPr>
        <w:t>parte diario de recaudación</w:t>
      </w:r>
      <w:r w:rsidRPr="00AE6F94">
        <w:rPr>
          <w:rFonts w:ascii="Arial Narrow" w:hAnsi="Arial Narrow" w:cs="Arial"/>
          <w:lang w:val="es-ES"/>
        </w:rPr>
        <w:t>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18.- IMPUTACIÓN DE PAGOS PARCIALES</w:t>
      </w:r>
      <w:r w:rsidRPr="00AE6F94"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Los pagos parciales se imputarán en el siguiente orden: </w:t>
      </w: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A I</w:t>
      </w:r>
      <w:r w:rsidRPr="00AE6F94">
        <w:rPr>
          <w:rFonts w:ascii="Arial Narrow" w:hAnsi="Arial Narrow" w:cs="Arial"/>
          <w:lang w:val="es-ES"/>
        </w:rPr>
        <w:t>ntereses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Default="0045383B" w:rsidP="0045383B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Al T</w:t>
      </w:r>
      <w:r w:rsidRPr="00AE6F94">
        <w:rPr>
          <w:rFonts w:ascii="Arial Narrow" w:hAnsi="Arial Narrow" w:cs="Arial"/>
          <w:lang w:val="es-ES"/>
        </w:rPr>
        <w:t xml:space="preserve">ributo; y, </w:t>
      </w:r>
    </w:p>
    <w:p w:rsidR="0045383B" w:rsidRPr="00AE6F94" w:rsidRDefault="0045383B" w:rsidP="0045383B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 xml:space="preserve">A Multas y Costas.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Si un contribuyente o responsable debiere varios títulos de crédito, el pago se imputará primero al título de crédito más antiguo </w:t>
      </w:r>
      <w:r w:rsidRPr="009722DD">
        <w:rPr>
          <w:rFonts w:ascii="Arial Narrow" w:hAnsi="Arial Narrow" w:cs="Arial"/>
          <w:b/>
          <w:lang w:val="es-ES"/>
        </w:rPr>
        <w:t>que no haya prescrito</w:t>
      </w:r>
      <w:r w:rsidRPr="00AE6F94">
        <w:rPr>
          <w:rFonts w:ascii="Arial Narrow" w:hAnsi="Arial Narrow" w:cs="Arial"/>
          <w:lang w:val="es-ES"/>
        </w:rPr>
        <w:t>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19.- SANCIONES TRIBUTARIAS</w:t>
      </w:r>
      <w:r w:rsidRPr="00AE6F94"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>La y l</w:t>
      </w:r>
      <w:r w:rsidRPr="00AE6F94">
        <w:rPr>
          <w:rFonts w:ascii="Arial Narrow" w:hAnsi="Arial Narrow" w:cs="Arial"/>
          <w:lang w:val="es-ES"/>
        </w:rPr>
        <w:t xml:space="preserve">os contribuyentes responsables de los </w:t>
      </w:r>
      <w:r w:rsidR="00103807">
        <w:rPr>
          <w:rFonts w:ascii="Arial Narrow" w:hAnsi="Arial Narrow" w:cs="Arial"/>
          <w:lang w:val="es-ES"/>
        </w:rPr>
        <w:t>impuestos a los predios urbanos</w:t>
      </w:r>
      <w:r w:rsidRPr="00AE6F94">
        <w:rPr>
          <w:rFonts w:ascii="Arial Narrow" w:hAnsi="Arial Narrow" w:cs="Arial"/>
          <w:lang w:val="es-ES"/>
        </w:rPr>
        <w:t xml:space="preserve"> que cometieran infracciones, contravenciones o faltas reglamentarias, en lo referente a las normas que rigen la determinación, administración y control del impuesto a los predios urbanos y rurales, estarán sujetos a las sanciones previstas en el Libro IV del Código Tributario.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20</w:t>
      </w:r>
      <w:r>
        <w:rPr>
          <w:rFonts w:ascii="Arial Narrow" w:hAnsi="Arial Narrow" w:cs="Arial"/>
          <w:b/>
          <w:iCs/>
          <w:lang w:val="es-ES"/>
        </w:rPr>
        <w:t>.</w:t>
      </w:r>
      <w:r w:rsidRPr="00AE6F94">
        <w:rPr>
          <w:rFonts w:ascii="Arial Narrow" w:hAnsi="Arial Narrow" w:cs="Arial"/>
          <w:b/>
          <w:iCs/>
          <w:lang w:val="es-ES"/>
        </w:rPr>
        <w:t>-</w:t>
      </w:r>
      <w:r>
        <w:rPr>
          <w:rFonts w:ascii="Arial Narrow" w:hAnsi="Arial Narrow" w:cs="Arial"/>
          <w:b/>
          <w:iCs/>
          <w:lang w:val="es-ES"/>
        </w:rPr>
        <w:t xml:space="preserve"> </w:t>
      </w:r>
      <w:r w:rsidRPr="00AE6F94">
        <w:rPr>
          <w:rFonts w:ascii="Arial Narrow" w:hAnsi="Arial Narrow" w:cs="Arial"/>
          <w:b/>
          <w:iCs/>
          <w:lang w:val="es-ES"/>
        </w:rPr>
        <w:t>CERTIFICACIÓN DE AVALÚOS</w:t>
      </w:r>
      <w:r w:rsidRPr="00AE6F94"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La </w:t>
      </w:r>
      <w:r w:rsidR="00CF741B">
        <w:rPr>
          <w:rFonts w:ascii="Arial Narrow" w:hAnsi="Arial Narrow" w:cs="Arial"/>
          <w:lang w:val="es-ES"/>
        </w:rPr>
        <w:t>oficina</w:t>
      </w:r>
      <w:r w:rsidRPr="00AE6F94">
        <w:rPr>
          <w:rFonts w:ascii="Arial Narrow" w:hAnsi="Arial Narrow" w:cs="Arial"/>
          <w:lang w:val="es-ES"/>
        </w:rPr>
        <w:t xml:space="preserve"> de Avalúos y Catastros conferirá la certificación sobre el valor de la propiedad urbana vigentes en el presente bienio, que le fueren solicitados por los contribuyentes o responsables del impuesto a los predios urbanos, previa solicitud escrita y la presentación del certificado de no adeudar a la </w:t>
      </w:r>
      <w:r>
        <w:rPr>
          <w:rFonts w:ascii="Arial Narrow" w:hAnsi="Arial Narrow" w:cs="Arial"/>
          <w:lang w:val="es-ES"/>
        </w:rPr>
        <w:t>M</w:t>
      </w:r>
      <w:r w:rsidRPr="00AE6F94">
        <w:rPr>
          <w:rFonts w:ascii="Arial Narrow" w:hAnsi="Arial Narrow" w:cs="Arial"/>
          <w:lang w:val="es-ES"/>
        </w:rPr>
        <w:t>unicipalidad por concepto alguno.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21.- INTERESES POR MORA TRIBUTARIA</w:t>
      </w:r>
      <w:r w:rsidRPr="00AE6F94"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A partir de su vencimiento, el impuesto principal y sus adicionales, ya sean de beneficio municipal o de otras entidades u organismos públicos, devengarán el interés anual </w:t>
      </w:r>
      <w:r w:rsidRPr="009722DD">
        <w:rPr>
          <w:rFonts w:ascii="Arial Narrow" w:hAnsi="Arial Narrow" w:cs="Arial"/>
          <w:b/>
          <w:lang w:val="es-ES"/>
        </w:rPr>
        <w:t>desde el primero de enero del año</w:t>
      </w:r>
      <w:r w:rsidRPr="00AE6F94">
        <w:rPr>
          <w:rFonts w:ascii="Arial Narrow" w:hAnsi="Arial Narrow" w:cs="Arial"/>
          <w:lang w:val="es-ES"/>
        </w:rPr>
        <w:t xml:space="preserve"> al que corresponden los impuestos </w:t>
      </w:r>
      <w:r w:rsidRPr="009722DD">
        <w:rPr>
          <w:rFonts w:ascii="Arial Narrow" w:hAnsi="Arial Narrow" w:cs="Arial"/>
          <w:b/>
          <w:lang w:val="es-ES"/>
        </w:rPr>
        <w:t>hasta la fecha del pago</w:t>
      </w:r>
      <w:r w:rsidRPr="00AE6F94">
        <w:rPr>
          <w:rFonts w:ascii="Arial Narrow" w:hAnsi="Arial Narrow" w:cs="Arial"/>
          <w:lang w:val="es-ES"/>
        </w:rPr>
        <w:t>, según la tasa de interés establecida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de conformidad con las disposiciones del Banco Central, en concordancia con el Art. 21 del Código Tributario. El interés se calculará por cada mes, sin lugar a liquidaciones diarias.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"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"/>
        </w:rPr>
      </w:pPr>
      <w:r w:rsidRPr="00AE6F94">
        <w:rPr>
          <w:rFonts w:ascii="Arial Narrow" w:hAnsi="Arial Narrow" w:cs="Arial"/>
          <w:b/>
          <w:lang w:val="es-ES"/>
        </w:rPr>
        <w:t>CAPITULO IV</w:t>
      </w: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"/>
        </w:rPr>
      </w:pPr>
    </w:p>
    <w:p w:rsidR="0045383B" w:rsidRPr="00AE6F94" w:rsidRDefault="0045383B" w:rsidP="0045383B">
      <w:pPr>
        <w:jc w:val="center"/>
        <w:rPr>
          <w:rFonts w:ascii="Arial Narrow" w:hAnsi="Arial Narrow" w:cs="Arial"/>
          <w:b/>
          <w:lang w:val="es-ES"/>
        </w:rPr>
      </w:pPr>
      <w:r w:rsidRPr="00AE6F94">
        <w:rPr>
          <w:rFonts w:ascii="Arial Narrow" w:hAnsi="Arial Narrow" w:cs="Arial"/>
          <w:b/>
          <w:lang w:val="es-ES"/>
        </w:rPr>
        <w:t>IMPUESTO A LA PROPIEDAD URBANA</w:t>
      </w:r>
    </w:p>
    <w:p w:rsidR="0045383B" w:rsidRPr="00AE6F94" w:rsidRDefault="0045383B" w:rsidP="0045383B">
      <w:pPr>
        <w:jc w:val="both"/>
        <w:rPr>
          <w:rFonts w:ascii="Arial Narrow" w:hAnsi="Arial Narrow" w:cs="Arial"/>
          <w:b/>
          <w:iCs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22.- OBJETO DEL IMPUESTO. -</w:t>
      </w:r>
      <w:r w:rsidRPr="00AE6F94">
        <w:rPr>
          <w:rFonts w:ascii="Arial Narrow" w:hAnsi="Arial Narrow" w:cs="Arial"/>
          <w:lang w:val="es-ES"/>
        </w:rPr>
        <w:t xml:space="preserve"> El objeto del impuesto a la propiedad Urbana es aquel que se impone sobre todos los predios ubicados dentro de los límites de las zonas urbanas de la cabecera cantonal y de las demás zonas urbanas del Cantón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determinadas de conformidad con la </w:t>
      </w:r>
      <w:r>
        <w:rPr>
          <w:rFonts w:ascii="Arial Narrow" w:hAnsi="Arial Narrow" w:cs="Arial"/>
          <w:lang w:val="es-ES"/>
        </w:rPr>
        <w:t xml:space="preserve">ley nacional y </w:t>
      </w:r>
      <w:r w:rsidRPr="00AE6F94">
        <w:rPr>
          <w:rFonts w:ascii="Arial Narrow" w:hAnsi="Arial Narrow" w:cs="Arial"/>
          <w:lang w:val="es-ES"/>
        </w:rPr>
        <w:t>la legislación local.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b/>
          <w:iCs/>
          <w:lang w:val="es-ES"/>
        </w:rPr>
        <w:t>Art. 23.-</w:t>
      </w:r>
      <w:r>
        <w:rPr>
          <w:rFonts w:ascii="Arial Narrow" w:hAnsi="Arial Narrow" w:cs="Arial"/>
          <w:b/>
          <w:iCs/>
          <w:lang w:val="es-ES"/>
        </w:rPr>
        <w:t xml:space="preserve"> </w:t>
      </w:r>
      <w:r w:rsidRPr="00AE6F94">
        <w:rPr>
          <w:rFonts w:ascii="Arial Narrow" w:hAnsi="Arial Narrow" w:cs="Arial"/>
          <w:b/>
          <w:iCs/>
          <w:lang w:val="es-ES"/>
        </w:rPr>
        <w:t xml:space="preserve">SUJETOS PASIVOS. - </w:t>
      </w:r>
      <w:r w:rsidRPr="00AE6F94">
        <w:rPr>
          <w:rFonts w:ascii="Arial Narrow" w:hAnsi="Arial Narrow" w:cs="Arial"/>
          <w:lang w:val="es-ES_tradnl"/>
        </w:rPr>
        <w:t xml:space="preserve">Son sujetos pasivos </w:t>
      </w:r>
      <w:r w:rsidRPr="00AE6F94">
        <w:rPr>
          <w:rFonts w:ascii="Arial Narrow" w:hAnsi="Arial Narrow" w:cs="Arial"/>
          <w:spacing w:val="-2"/>
          <w:lang w:val="es-ES_tradnl"/>
        </w:rPr>
        <w:t xml:space="preserve">de este impuesto </w:t>
      </w:r>
      <w:r>
        <w:rPr>
          <w:rFonts w:ascii="Arial Narrow" w:hAnsi="Arial Narrow" w:cs="Arial"/>
          <w:spacing w:val="-2"/>
          <w:lang w:val="es-ES_tradnl"/>
        </w:rPr>
        <w:t xml:space="preserve">las y </w:t>
      </w:r>
      <w:r w:rsidRPr="00AE6F94">
        <w:rPr>
          <w:rFonts w:ascii="Arial Narrow" w:hAnsi="Arial Narrow" w:cs="Arial"/>
          <w:spacing w:val="-2"/>
          <w:lang w:val="es-ES_tradnl"/>
        </w:rPr>
        <w:t xml:space="preserve">los propietarios de predios ubicados dentro </w:t>
      </w:r>
      <w:r w:rsidRPr="00AE6F94">
        <w:rPr>
          <w:rFonts w:ascii="Arial Narrow" w:hAnsi="Arial Narrow" w:cs="Arial"/>
          <w:lang w:val="es-ES_tradnl"/>
        </w:rPr>
        <w:t>de los límites de las zonas urbanas, quienes pagarán un impuesto</w:t>
      </w:r>
      <w:r>
        <w:rPr>
          <w:rFonts w:ascii="Arial Narrow" w:hAnsi="Arial Narrow" w:cs="Arial"/>
          <w:lang w:val="es-ES_tradnl"/>
        </w:rPr>
        <w:t xml:space="preserve"> anual, cuyo sujeto activo es el Gobierno Autónomo Descentralizado Municipal</w:t>
      </w:r>
      <w:r w:rsidRPr="00AE6F94">
        <w:rPr>
          <w:rFonts w:ascii="Arial Narrow" w:hAnsi="Arial Narrow" w:cs="Arial"/>
          <w:lang w:val="es-ES_tradnl"/>
        </w:rPr>
        <w:t>, en la forma establecida por la ley.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 24.- HECHO GENERADOR. - </w:t>
      </w:r>
      <w:r w:rsidRPr="00AE6F94">
        <w:rPr>
          <w:rFonts w:ascii="Arial Narrow" w:hAnsi="Arial Narrow" w:cs="Arial"/>
          <w:lang w:val="es-ES"/>
        </w:rPr>
        <w:t xml:space="preserve">El </w:t>
      </w:r>
      <w:r>
        <w:rPr>
          <w:rFonts w:ascii="Arial Narrow" w:hAnsi="Arial Narrow" w:cs="Arial"/>
          <w:lang w:val="es-ES"/>
        </w:rPr>
        <w:t>C</w:t>
      </w:r>
      <w:r w:rsidRPr="00AE6F94">
        <w:rPr>
          <w:rFonts w:ascii="Arial Narrow" w:hAnsi="Arial Narrow" w:cs="Arial"/>
          <w:lang w:val="es-ES"/>
        </w:rPr>
        <w:t xml:space="preserve">atastro </w:t>
      </w:r>
      <w:r>
        <w:rPr>
          <w:rFonts w:ascii="Arial Narrow" w:hAnsi="Arial Narrow" w:cs="Arial"/>
          <w:lang w:val="es-ES"/>
        </w:rPr>
        <w:t>I</w:t>
      </w:r>
      <w:r w:rsidRPr="00AE6F94">
        <w:rPr>
          <w:rFonts w:ascii="Arial Narrow" w:hAnsi="Arial Narrow" w:cs="Arial"/>
          <w:lang w:val="es-ES"/>
        </w:rPr>
        <w:t>nmobiliario registrará los elementos cualitativos y cuantitativos que establecen la existencia del Hecho Generador, los cuales estructuran el contenido de la información predial, en el formulario de declaración o ficha predial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con los siguientes indicadores generales:</w:t>
      </w:r>
    </w:p>
    <w:p w:rsidR="00CF741B" w:rsidRDefault="00CF741B" w:rsidP="0045383B">
      <w:pPr>
        <w:jc w:val="both"/>
        <w:rPr>
          <w:rFonts w:ascii="Arial Narrow" w:hAnsi="Arial Narrow" w:cs="Arial"/>
          <w:lang w:val="es-ES"/>
        </w:rPr>
      </w:pPr>
    </w:p>
    <w:p w:rsidR="00CF741B" w:rsidRPr="00AE6F94" w:rsidRDefault="00CF741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01.-) Identificación predial</w:t>
      </w: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02.-) Tenencia</w:t>
      </w: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03.-) Descripción del terreno</w:t>
      </w: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04.-) Infraestructura y servicios</w:t>
      </w: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05.-) Uso y calidad del suelo</w:t>
      </w:r>
    </w:p>
    <w:p w:rsidR="0045383B" w:rsidRPr="00A10948" w:rsidRDefault="0045383B" w:rsidP="0045383B">
      <w:pPr>
        <w:numPr>
          <w:ilvl w:val="0"/>
          <w:numId w:val="17"/>
        </w:numPr>
        <w:suppressAutoHyphens/>
        <w:jc w:val="both"/>
        <w:rPr>
          <w:rFonts w:ascii="Arial Narrow" w:hAnsi="Arial Narrow" w:cs="Arial"/>
          <w:b/>
          <w:i/>
          <w:lang w:val="es-ES"/>
        </w:rPr>
      </w:pPr>
      <w:r w:rsidRPr="00A10948">
        <w:rPr>
          <w:rFonts w:ascii="Arial Narrow" w:hAnsi="Arial Narrow" w:cs="Arial"/>
          <w:b/>
          <w:i/>
          <w:lang w:val="es-ES"/>
        </w:rPr>
        <w:t>06.-) Descripción de las edificaciones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25.- IMPUESTOS QUE GRAVAN A LOS PREDIOS URBANOS. -</w:t>
      </w:r>
      <w:r w:rsidRPr="00AE6F94">
        <w:rPr>
          <w:rFonts w:ascii="Arial Narrow" w:hAnsi="Arial Narrow" w:cs="Arial"/>
          <w:b/>
          <w:lang w:val="es-ES"/>
        </w:rPr>
        <w:t xml:space="preserve"> </w:t>
      </w:r>
      <w:r w:rsidRPr="00AE6F94">
        <w:rPr>
          <w:rFonts w:ascii="Arial Narrow" w:hAnsi="Arial Narrow" w:cs="Arial"/>
          <w:lang w:val="es-ES"/>
        </w:rPr>
        <w:t>Los predios urbanos están gravados por los siguientes impuestos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establecidos en los Art</w:t>
      </w:r>
      <w:r>
        <w:rPr>
          <w:rFonts w:ascii="Arial Narrow" w:hAnsi="Arial Narrow" w:cs="Arial"/>
          <w:lang w:val="es-ES"/>
        </w:rPr>
        <w:t>s</w:t>
      </w:r>
      <w:r w:rsidRPr="00AE6F94">
        <w:rPr>
          <w:rFonts w:ascii="Arial Narrow" w:hAnsi="Arial Narrow" w:cs="Arial"/>
          <w:lang w:val="es-ES"/>
        </w:rPr>
        <w:t xml:space="preserve">. 501 al 513 del COOTAD y la </w:t>
      </w:r>
      <w:r>
        <w:rPr>
          <w:rFonts w:ascii="Arial Narrow" w:hAnsi="Arial Narrow" w:cs="Arial"/>
          <w:lang w:val="es-ES"/>
        </w:rPr>
        <w:t xml:space="preserve">Ley de Defensa contra Incendios: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ED5750" w:rsidRDefault="0045383B" w:rsidP="0045383B">
      <w:pPr>
        <w:numPr>
          <w:ilvl w:val="0"/>
          <w:numId w:val="19"/>
        </w:numPr>
        <w:suppressAutoHyphens/>
        <w:jc w:val="both"/>
        <w:rPr>
          <w:rFonts w:ascii="Arial Narrow" w:hAnsi="Arial Narrow" w:cs="Arial"/>
          <w:lang w:val="es-ES"/>
        </w:rPr>
      </w:pPr>
      <w:r w:rsidRPr="00ED5750">
        <w:rPr>
          <w:rFonts w:ascii="Arial Narrow" w:hAnsi="Arial Narrow" w:cs="Arial"/>
          <w:lang w:val="es-ES"/>
        </w:rPr>
        <w:t>El impuesto a los predios urbanos;</w:t>
      </w:r>
    </w:p>
    <w:p w:rsidR="0045383B" w:rsidRPr="00ED5750" w:rsidRDefault="0045383B" w:rsidP="0045383B">
      <w:pPr>
        <w:numPr>
          <w:ilvl w:val="0"/>
          <w:numId w:val="19"/>
        </w:numPr>
        <w:suppressAutoHyphens/>
        <w:jc w:val="both"/>
        <w:rPr>
          <w:rFonts w:ascii="Arial Narrow" w:hAnsi="Arial Narrow" w:cs="Arial"/>
          <w:lang w:val="es-ES"/>
        </w:rPr>
      </w:pPr>
      <w:r w:rsidRPr="00ED5750">
        <w:rPr>
          <w:rFonts w:ascii="Arial Narrow" w:hAnsi="Arial Narrow" w:cs="Arial"/>
          <w:lang w:val="es-ES"/>
        </w:rPr>
        <w:t>Impuesto a los inmuebles no edificados;</w:t>
      </w:r>
    </w:p>
    <w:p w:rsidR="0045383B" w:rsidRPr="00ED5750" w:rsidRDefault="00402D0E" w:rsidP="0045383B">
      <w:pPr>
        <w:numPr>
          <w:ilvl w:val="0"/>
          <w:numId w:val="19"/>
        </w:numPr>
        <w:suppressAutoHyphens/>
        <w:jc w:val="both"/>
        <w:rPr>
          <w:rFonts w:ascii="Arial Narrow" w:hAnsi="Arial Narrow" w:cs="Arial"/>
          <w:lang w:val="es-ES"/>
        </w:rPr>
      </w:pPr>
      <w:r w:rsidRPr="00ED5750">
        <w:rPr>
          <w:rFonts w:ascii="Arial Narrow" w:eastAsia="Calibri" w:hAnsi="Arial Narrow" w:cs="Arial"/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33C171" wp14:editId="4E90BBEE">
                <wp:simplePos x="0" y="0"/>
                <wp:positionH relativeFrom="column">
                  <wp:posOffset>3776932</wp:posOffset>
                </wp:positionH>
                <wp:positionV relativeFrom="paragraph">
                  <wp:posOffset>13412</wp:posOffset>
                </wp:positionV>
                <wp:extent cx="2023745" cy="558165"/>
                <wp:effectExtent l="0" t="0" r="14605" b="1333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55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D6F" w:rsidRPr="00ED5750" w:rsidRDefault="002D6D6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D5750">
                              <w:rPr>
                                <w:sz w:val="20"/>
                                <w:szCs w:val="20"/>
                              </w:rPr>
                              <w:t>ÁREA JURIDICA, CONJUNTAMENTE CON BOMBEROS COORDINAR Y VERIFICAR SI EXISTEN CONVENIOS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3C17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97.4pt;margin-top:1.05pt;width:159.35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">
                <v:textbox>
                  <w:txbxContent>
                    <w:p w:rsidR="002D6D6F" w:rsidRPr="00ED5750" w:rsidRDefault="002D6D6F">
                      <w:pPr>
                        <w:rPr>
                          <w:sz w:val="20"/>
                          <w:szCs w:val="20"/>
                        </w:rPr>
                      </w:pPr>
                      <w:r w:rsidRPr="00ED5750">
                        <w:rPr>
                          <w:sz w:val="20"/>
                          <w:szCs w:val="20"/>
                        </w:rPr>
                        <w:t>ÁREA JURIDICA, CONJUNTAMENTE CON BOMBEROS COORDINAR Y VERIFICAR SI EXISTEN CONVENIOS</w:t>
                      </w:r>
                    </w:p>
                  </w:txbxContent>
                </v:textbox>
              </v:shape>
            </w:pict>
          </mc:Fallback>
        </mc:AlternateContent>
      </w:r>
      <w:r w:rsidR="0045383B" w:rsidRPr="00ED5750">
        <w:rPr>
          <w:rFonts w:ascii="Arial Narrow" w:hAnsi="Arial Narrow" w:cs="Arial"/>
          <w:lang w:val="es-ES"/>
        </w:rPr>
        <w:t>Impuestos adicionales en zonas de promoción inmediata;</w:t>
      </w:r>
    </w:p>
    <w:p w:rsidR="0045383B" w:rsidRPr="00ED5750" w:rsidRDefault="00402D0E" w:rsidP="0045383B">
      <w:pPr>
        <w:pStyle w:val="Textoindependiente"/>
        <w:numPr>
          <w:ilvl w:val="0"/>
          <w:numId w:val="19"/>
        </w:numPr>
        <w:tabs>
          <w:tab w:val="left" w:pos="-720"/>
        </w:tabs>
        <w:suppressAutoHyphens/>
        <w:spacing w:after="0"/>
        <w:jc w:val="both"/>
        <w:rPr>
          <w:rFonts w:ascii="Arial Narrow" w:eastAsia="Calibri" w:hAnsi="Arial Narrow" w:cs="Arial"/>
        </w:rPr>
      </w:pPr>
      <w:r w:rsidRPr="0097168A">
        <w:rPr>
          <w:rFonts w:ascii="Arial Narrow" w:eastAsia="Calibri" w:hAnsi="Arial Narrow" w:cs="Arial"/>
          <w:noProof/>
          <w:highlight w:val="yellow"/>
          <w:lang w:val="es-EC" w:eastAsia="es-EC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2940375</wp:posOffset>
                </wp:positionH>
                <wp:positionV relativeFrom="paragraph">
                  <wp:posOffset>119389</wp:posOffset>
                </wp:positionV>
                <wp:extent cx="844598" cy="0"/>
                <wp:effectExtent l="38100" t="76200" r="0" b="11430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459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5D21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4 Conector recto de flecha" o:spid="_x0000_s1026" type="#_x0000_t32" style="position:absolute;margin-left:231.55pt;margin-top:9.4pt;width:66.5pt;height: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" strokecolor="black [3200]" strokeweight=".5pt">
                <v:stroke endarrow="open" joinstyle="miter"/>
              </v:shape>
            </w:pict>
          </mc:Fallback>
        </mc:AlternateContent>
      </w:r>
      <w:r w:rsidR="0045383B" w:rsidRPr="0097168A">
        <w:rPr>
          <w:rFonts w:ascii="Arial Narrow" w:eastAsia="Calibri" w:hAnsi="Arial Narrow" w:cs="Arial"/>
          <w:highlight w:val="yellow"/>
        </w:rPr>
        <w:t>Impuesto adicional al cuerpo de bomberos.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pStyle w:val="Sangradetextonormal"/>
        <w:spacing w:after="0"/>
        <w:ind w:left="0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b/>
          <w:iCs/>
          <w:lang w:val="es-ES"/>
        </w:rPr>
        <w:t>Art. 26.</w:t>
      </w:r>
      <w:r>
        <w:rPr>
          <w:rFonts w:ascii="Arial Narrow" w:hAnsi="Arial Narrow" w:cs="Arial"/>
          <w:b/>
          <w:iCs/>
          <w:lang w:val="es-ES"/>
        </w:rPr>
        <w:t>- V</w:t>
      </w:r>
      <w:r w:rsidRPr="00AE6F94">
        <w:rPr>
          <w:rFonts w:ascii="Arial Narrow" w:hAnsi="Arial Narrow" w:cs="Arial"/>
          <w:b/>
          <w:iCs/>
          <w:lang w:val="es-ES"/>
        </w:rPr>
        <w:t>ALOR DE LA PROPIEDAD URBANA.</w:t>
      </w:r>
      <w:r>
        <w:rPr>
          <w:rFonts w:ascii="Arial Narrow" w:hAnsi="Arial Narrow" w:cs="Arial"/>
          <w:b/>
          <w:iCs/>
          <w:lang w:val="es-ES"/>
        </w:rPr>
        <w:t xml:space="preserve"> -</w:t>
      </w:r>
      <w:r w:rsidRPr="00AE6F94">
        <w:rPr>
          <w:rFonts w:ascii="Arial Narrow" w:hAnsi="Arial Narrow" w:cs="Arial"/>
          <w:lang w:val="es-MX"/>
        </w:rPr>
        <w:t xml:space="preserve"> 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b/>
          <w:bCs/>
        </w:rPr>
      </w:pPr>
    </w:p>
    <w:p w:rsidR="0045383B" w:rsidRPr="00A10948" w:rsidRDefault="0045383B" w:rsidP="0045383B">
      <w:pPr>
        <w:numPr>
          <w:ilvl w:val="0"/>
          <w:numId w:val="36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42740D">
        <w:rPr>
          <w:rFonts w:ascii="Arial Narrow" w:hAnsi="Arial Narrow" w:cs="Arial"/>
          <w:b/>
          <w:bCs/>
        </w:rPr>
        <w:t>Valor del predio</w:t>
      </w:r>
      <w:r w:rsidRPr="00A10948">
        <w:rPr>
          <w:rFonts w:ascii="Arial Narrow" w:hAnsi="Arial Narrow" w:cs="Arial"/>
          <w:b/>
          <w:bCs/>
        </w:rPr>
        <w:t>. -</w:t>
      </w:r>
      <w:r w:rsidRPr="00AE6F94">
        <w:rPr>
          <w:rFonts w:ascii="Arial Narrow" w:hAnsi="Arial Narrow" w:cs="Arial"/>
          <w:b/>
          <w:bCs/>
        </w:rPr>
        <w:t xml:space="preserve"> </w:t>
      </w:r>
      <w:r w:rsidRPr="00AE6F94">
        <w:rPr>
          <w:rFonts w:ascii="Arial Narrow" w:hAnsi="Arial Narrow" w:cs="Arial"/>
          <w:lang w:val="es-ES_tradnl"/>
        </w:rPr>
        <w:t xml:space="preserve">Los predios urbanos serán valorados </w:t>
      </w:r>
      <w:r w:rsidRPr="00AE6F94">
        <w:rPr>
          <w:rFonts w:ascii="Arial Narrow" w:hAnsi="Arial Narrow" w:cs="Arial"/>
          <w:spacing w:val="-1"/>
          <w:lang w:val="es-ES_tradnl"/>
        </w:rPr>
        <w:t xml:space="preserve">mediante la aplicación de los elementos previstos en el </w:t>
      </w:r>
      <w:r>
        <w:rPr>
          <w:rFonts w:ascii="Arial Narrow" w:hAnsi="Arial Narrow" w:cs="Arial"/>
          <w:spacing w:val="-1"/>
          <w:lang w:val="es-ES_tradnl"/>
        </w:rPr>
        <w:t xml:space="preserve">Art. </w:t>
      </w:r>
      <w:r w:rsidRPr="00AE6F94">
        <w:rPr>
          <w:rFonts w:ascii="Arial Narrow" w:hAnsi="Arial Narrow" w:cs="Arial"/>
          <w:spacing w:val="-1"/>
          <w:lang w:val="es-ES_tradnl"/>
        </w:rPr>
        <w:t>502 del COOTAD</w:t>
      </w:r>
      <w:r>
        <w:rPr>
          <w:rFonts w:ascii="Arial Narrow" w:hAnsi="Arial Narrow" w:cs="Arial"/>
          <w:spacing w:val="-1"/>
          <w:lang w:val="es-ES_tradnl"/>
        </w:rPr>
        <w:t xml:space="preserve">: </w:t>
      </w:r>
    </w:p>
    <w:p w:rsidR="0045383B" w:rsidRPr="00A10948" w:rsidRDefault="0045383B" w:rsidP="0045383B">
      <w:pPr>
        <w:ind w:left="720"/>
        <w:jc w:val="both"/>
        <w:rPr>
          <w:rFonts w:ascii="Arial Narrow" w:hAnsi="Arial Narrow" w:cs="Arial"/>
        </w:rPr>
      </w:pPr>
    </w:p>
    <w:p w:rsidR="0045383B" w:rsidRPr="00A10948" w:rsidRDefault="0045383B" w:rsidP="0045383B">
      <w:pPr>
        <w:numPr>
          <w:ilvl w:val="1"/>
          <w:numId w:val="20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spacing w:val="-1"/>
          <w:lang w:val="es-ES_tradnl"/>
        </w:rPr>
        <w:t xml:space="preserve">Valor del suelo; </w:t>
      </w:r>
    </w:p>
    <w:p w:rsidR="0045383B" w:rsidRPr="00A10948" w:rsidRDefault="0045383B" w:rsidP="0045383B">
      <w:pPr>
        <w:numPr>
          <w:ilvl w:val="1"/>
          <w:numId w:val="20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spacing w:val="-1"/>
        </w:rPr>
        <w:t>V</w:t>
      </w:r>
      <w:proofErr w:type="spellStart"/>
      <w:r w:rsidRPr="00AE6F94">
        <w:rPr>
          <w:rFonts w:ascii="Arial Narrow" w:hAnsi="Arial Narrow" w:cs="Arial"/>
          <w:spacing w:val="-1"/>
          <w:lang w:val="es-ES_tradnl"/>
        </w:rPr>
        <w:t>alor</w:t>
      </w:r>
      <w:proofErr w:type="spellEnd"/>
      <w:r w:rsidRPr="00AE6F94">
        <w:rPr>
          <w:rFonts w:ascii="Arial Narrow" w:hAnsi="Arial Narrow" w:cs="Arial"/>
          <w:spacing w:val="-1"/>
          <w:lang w:val="es-ES_tradnl"/>
        </w:rPr>
        <w:t xml:space="preserve"> de las edificaciones</w:t>
      </w:r>
      <w:r>
        <w:rPr>
          <w:rFonts w:ascii="Arial Narrow" w:hAnsi="Arial Narrow" w:cs="Arial"/>
          <w:spacing w:val="-1"/>
          <w:lang w:val="es-ES_tradnl"/>
        </w:rPr>
        <w:t>;</w:t>
      </w:r>
      <w:r w:rsidRPr="00AE6F94">
        <w:rPr>
          <w:rFonts w:ascii="Arial Narrow" w:hAnsi="Arial Narrow" w:cs="Arial"/>
          <w:spacing w:val="-1"/>
          <w:lang w:val="es-ES_tradnl"/>
        </w:rPr>
        <w:t xml:space="preserve"> y</w:t>
      </w:r>
      <w:r>
        <w:rPr>
          <w:rFonts w:ascii="Arial Narrow" w:hAnsi="Arial Narrow" w:cs="Arial"/>
          <w:spacing w:val="-1"/>
          <w:lang w:val="es-ES_tradnl"/>
        </w:rPr>
        <w:t>,</w:t>
      </w:r>
    </w:p>
    <w:p w:rsidR="0045383B" w:rsidRPr="00A10948" w:rsidRDefault="0045383B" w:rsidP="0045383B">
      <w:pPr>
        <w:numPr>
          <w:ilvl w:val="1"/>
          <w:numId w:val="20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spacing w:val="-1"/>
        </w:rPr>
        <w:t>V</w:t>
      </w:r>
      <w:proofErr w:type="spellStart"/>
      <w:r w:rsidRPr="00AE6F94">
        <w:rPr>
          <w:rFonts w:ascii="Arial Narrow" w:hAnsi="Arial Narrow" w:cs="Arial"/>
          <w:spacing w:val="-1"/>
          <w:lang w:val="es-ES_tradnl"/>
        </w:rPr>
        <w:t>alor</w:t>
      </w:r>
      <w:proofErr w:type="spellEnd"/>
      <w:r w:rsidRPr="00AE6F94">
        <w:rPr>
          <w:rFonts w:ascii="Arial Narrow" w:hAnsi="Arial Narrow" w:cs="Arial"/>
          <w:spacing w:val="-1"/>
          <w:lang w:val="es-ES_tradnl"/>
        </w:rPr>
        <w:t xml:space="preserve"> de reposición</w:t>
      </w:r>
      <w:r>
        <w:rPr>
          <w:rFonts w:ascii="Arial Narrow" w:hAnsi="Arial Narrow" w:cs="Arial"/>
          <w:lang w:val="es-ES_tradnl"/>
        </w:rPr>
        <w:t xml:space="preserve">. </w:t>
      </w:r>
    </w:p>
    <w:p w:rsidR="0045383B" w:rsidRDefault="0045383B" w:rsidP="0045383B">
      <w:pPr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>C</w:t>
      </w:r>
      <w:r w:rsidRPr="00A10948">
        <w:rPr>
          <w:rFonts w:ascii="Arial Narrow" w:hAnsi="Arial Narrow" w:cs="Arial"/>
          <w:lang w:val="es-ES_tradnl"/>
        </w:rPr>
        <w:t xml:space="preserve">on este propósito, el </w:t>
      </w:r>
      <w:r>
        <w:rPr>
          <w:rFonts w:ascii="Arial Narrow" w:hAnsi="Arial Narrow" w:cs="Arial"/>
          <w:lang w:val="es-ES_tradnl"/>
        </w:rPr>
        <w:t xml:space="preserve">Concejo Cantonal </w:t>
      </w:r>
      <w:r w:rsidRPr="00A10948">
        <w:rPr>
          <w:rFonts w:ascii="Arial Narrow" w:hAnsi="Arial Narrow" w:cs="Arial"/>
          <w:lang w:val="es-ES_tradnl"/>
        </w:rPr>
        <w:t xml:space="preserve">aprobará el plano del valor de la tierra, los factores de aumento o reducción del valor del terreno por </w:t>
      </w:r>
      <w:r w:rsidRPr="00A10948">
        <w:rPr>
          <w:rFonts w:ascii="Arial Narrow" w:hAnsi="Arial Narrow" w:cs="Arial"/>
          <w:spacing w:val="-1"/>
          <w:lang w:val="es-ES_tradnl"/>
        </w:rPr>
        <w:t xml:space="preserve">los aspectos geométricos, topográficos, accesibilidad a </w:t>
      </w:r>
      <w:r w:rsidRPr="00A10948">
        <w:rPr>
          <w:rFonts w:ascii="Arial Narrow" w:hAnsi="Arial Narrow" w:cs="Arial"/>
          <w:spacing w:val="-2"/>
          <w:lang w:val="es-ES_tradnl"/>
        </w:rPr>
        <w:t>determinados servicios</w:t>
      </w:r>
      <w:r>
        <w:rPr>
          <w:rFonts w:ascii="Arial Narrow" w:hAnsi="Arial Narrow" w:cs="Arial"/>
          <w:spacing w:val="-2"/>
          <w:lang w:val="es-ES_tradnl"/>
        </w:rPr>
        <w:t xml:space="preserve"> tales como:</w:t>
      </w:r>
      <w:r w:rsidRPr="00A10948">
        <w:rPr>
          <w:rFonts w:ascii="Arial Narrow" w:hAnsi="Arial Narrow" w:cs="Arial"/>
          <w:spacing w:val="-2"/>
          <w:lang w:val="es-ES_tradnl"/>
        </w:rPr>
        <w:t xml:space="preserve"> agua potable, alcantarillado y </w:t>
      </w:r>
      <w:r w:rsidRPr="00A10948">
        <w:rPr>
          <w:rFonts w:ascii="Arial Narrow" w:hAnsi="Arial Narrow" w:cs="Arial"/>
          <w:lang w:val="es-ES_tradnl"/>
        </w:rPr>
        <w:t>otros servicios, así como los factores para la valoración de las edificaciones.</w:t>
      </w:r>
      <w:r>
        <w:rPr>
          <w:rFonts w:ascii="Arial Narrow" w:hAnsi="Arial Narrow" w:cs="Arial"/>
          <w:lang w:val="es-ES_tradnl"/>
        </w:rPr>
        <w:t xml:space="preserve">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  <w:lang w:val="es-ES_tradn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El plano de valor del suelo es el resultado de la conjugación de variables e indicadores de la realida</w:t>
      </w:r>
      <w:r>
        <w:rPr>
          <w:rFonts w:ascii="Arial Narrow" w:hAnsi="Arial Narrow" w:cs="Arial"/>
        </w:rPr>
        <w:t xml:space="preserve">d urbana. Esa información permite, además, analizar la cobertura y déficit de la presencia física de las infraestructuras y servicios urbanos. Las variables e indicadores son: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Universo de estudio, territorio urbano; </w:t>
      </w:r>
    </w:p>
    <w:p w:rsidR="0045383B" w:rsidRDefault="0045383B" w:rsidP="0045383B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</w:t>
      </w:r>
      <w:r w:rsidRPr="00AE6F94">
        <w:rPr>
          <w:rFonts w:ascii="Arial Narrow" w:hAnsi="Arial Narrow" w:cs="Arial"/>
        </w:rPr>
        <w:t>nfraestructura básica</w:t>
      </w:r>
      <w:r>
        <w:rPr>
          <w:rFonts w:ascii="Arial Narrow" w:hAnsi="Arial Narrow" w:cs="Arial"/>
        </w:rPr>
        <w:t xml:space="preserve">; </w:t>
      </w:r>
    </w:p>
    <w:p w:rsidR="0045383B" w:rsidRDefault="0045383B" w:rsidP="0045383B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</w:t>
      </w:r>
      <w:r w:rsidRPr="00AE6F94">
        <w:rPr>
          <w:rFonts w:ascii="Arial Narrow" w:hAnsi="Arial Narrow" w:cs="Arial"/>
        </w:rPr>
        <w:t>nfraestructura complementaria</w:t>
      </w:r>
      <w:r>
        <w:rPr>
          <w:rFonts w:ascii="Arial Narrow" w:hAnsi="Arial Narrow" w:cs="Arial"/>
        </w:rPr>
        <w:t xml:space="preserve">; </w:t>
      </w:r>
      <w:r w:rsidRPr="00AE6F94">
        <w:rPr>
          <w:rFonts w:ascii="Arial Narrow" w:hAnsi="Arial Narrow" w:cs="Arial"/>
        </w:rPr>
        <w:t>y</w:t>
      </w:r>
      <w:r>
        <w:rPr>
          <w:rFonts w:ascii="Arial Narrow" w:hAnsi="Arial Narrow" w:cs="Arial"/>
        </w:rPr>
        <w:t>,</w:t>
      </w:r>
    </w:p>
    <w:p w:rsidR="0045383B" w:rsidRDefault="0045383B" w:rsidP="0045383B">
      <w:pPr>
        <w:numPr>
          <w:ilvl w:val="0"/>
          <w:numId w:val="21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0B15CA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ervicios municipales. </w:t>
      </w:r>
    </w:p>
    <w:p w:rsidR="0045383B" w:rsidRPr="000B15CA" w:rsidRDefault="0045383B" w:rsidP="0045383B">
      <w:pPr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Además, presenta el análisis de</w:t>
      </w:r>
      <w:r>
        <w:rPr>
          <w:rFonts w:ascii="Arial Narrow" w:hAnsi="Arial Narrow" w:cs="Arial"/>
        </w:rPr>
        <w:t>: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Pr="00AE6F94">
        <w:rPr>
          <w:rFonts w:ascii="Arial Narrow" w:hAnsi="Arial Narrow" w:cs="Arial"/>
        </w:rPr>
        <w:t>aracterística</w:t>
      </w:r>
      <w:r>
        <w:rPr>
          <w:rFonts w:ascii="Arial Narrow" w:hAnsi="Arial Narrow" w:cs="Arial"/>
        </w:rPr>
        <w:t xml:space="preserve">s del uso y ocupación del suelo; </w:t>
      </w:r>
    </w:p>
    <w:p w:rsidR="0045383B" w:rsidRDefault="0045383B" w:rsidP="0045383B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M</w:t>
      </w:r>
      <w:r w:rsidRPr="00AE6F94">
        <w:rPr>
          <w:rFonts w:ascii="Arial Narrow" w:hAnsi="Arial Narrow" w:cs="Arial"/>
        </w:rPr>
        <w:t>orfología</w:t>
      </w:r>
      <w:r>
        <w:rPr>
          <w:rFonts w:ascii="Arial Narrow" w:hAnsi="Arial Narrow" w:cs="Arial"/>
        </w:rPr>
        <w:t>;</w:t>
      </w:r>
      <w:r w:rsidRPr="00AE6F94">
        <w:rPr>
          <w:rFonts w:ascii="Arial Narrow" w:hAnsi="Arial Narrow" w:cs="Arial"/>
        </w:rPr>
        <w:t xml:space="preserve"> y</w:t>
      </w:r>
      <w:r>
        <w:rPr>
          <w:rFonts w:ascii="Arial Narrow" w:hAnsi="Arial Narrow" w:cs="Arial"/>
        </w:rPr>
        <w:t>,</w:t>
      </w:r>
    </w:p>
    <w:p w:rsidR="0045383B" w:rsidRDefault="0045383B" w:rsidP="0045383B">
      <w:pPr>
        <w:numPr>
          <w:ilvl w:val="0"/>
          <w:numId w:val="22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</w:t>
      </w:r>
      <w:r w:rsidRPr="00AE6F94">
        <w:rPr>
          <w:rFonts w:ascii="Arial Narrow" w:hAnsi="Arial Narrow" w:cs="Arial"/>
        </w:rPr>
        <w:t xml:space="preserve">quipamiento urbano en la </w:t>
      </w:r>
      <w:r>
        <w:rPr>
          <w:rFonts w:ascii="Arial Narrow" w:hAnsi="Arial Narrow" w:cs="Arial"/>
        </w:rPr>
        <w:t>funcionalidad urbana del cantón</w:t>
      </w:r>
      <w:r w:rsidRPr="00AE6F94">
        <w:rPr>
          <w:rFonts w:ascii="Arial Narrow" w:hAnsi="Arial Narrow" w:cs="Arial"/>
        </w:rPr>
        <w:t xml:space="preserve">. </w:t>
      </w:r>
    </w:p>
    <w:p w:rsidR="0045383B" w:rsidRDefault="0045383B" w:rsidP="0045383B">
      <w:pPr>
        <w:jc w:val="both"/>
        <w:rPr>
          <w:rFonts w:ascii="Arial Narrow" w:hAnsi="Arial Narrow" w:cs="Arial"/>
        </w:rPr>
      </w:pPr>
    </w:p>
    <w:p w:rsidR="00BA62A7" w:rsidRDefault="00BA62A7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 ellos, </w:t>
      </w:r>
      <w:r w:rsidRPr="00AE6F94">
        <w:rPr>
          <w:rFonts w:ascii="Arial Narrow" w:hAnsi="Arial Narrow" w:cs="Arial"/>
        </w:rPr>
        <w:t>se define los sectores homogéneos de cada una de las áreas urbanas</w:t>
      </w:r>
      <w:r>
        <w:rPr>
          <w:rFonts w:ascii="Arial Narrow" w:hAnsi="Arial Narrow" w:cs="Arial"/>
        </w:rPr>
        <w:t>, i</w:t>
      </w:r>
      <w:r w:rsidRPr="00AE6F94">
        <w:rPr>
          <w:rFonts w:ascii="Arial Narrow" w:hAnsi="Arial Narrow" w:cs="Arial"/>
        </w:rPr>
        <w:t>nformación que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cuantificada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define la cobertura y déficit de las infraestructuras y servicios instalados en cada una de las áreas urbanas del cantón.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Pr="00BA62A7" w:rsidRDefault="0045383B" w:rsidP="0045383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2D6D6F">
        <w:rPr>
          <w:rFonts w:ascii="Arial Narrow" w:eastAsia="Times New Roman" w:hAnsi="Arial Narrow" w:cs="Arial"/>
          <w:b/>
          <w:i/>
          <w:lang w:val="es-ES" w:eastAsia="es-ES"/>
        </w:rPr>
        <w:t>CATASTRO</w:t>
      </w:r>
      <w:r w:rsidRPr="00BA62A7">
        <w:rPr>
          <w:rFonts w:ascii="Arial Narrow" w:eastAsia="Times New Roman" w:hAnsi="Arial Narrow" w:cs="Arial"/>
          <w:b/>
          <w:i/>
          <w:lang w:val="es-ES" w:eastAsia="es-ES"/>
        </w:rPr>
        <w:t xml:space="preserve"> PREDIAL URBANO DEL CANTON</w:t>
      </w:r>
    </w:p>
    <w:p w:rsidR="0045383B" w:rsidRDefault="0045383B" w:rsidP="0045383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BA62A7" w:rsidRDefault="00BA62A7" w:rsidP="0045383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PARROQUIA LA JOYA DE LOS SACHAS ZONA 01</w:t>
      </w:r>
    </w:p>
    <w:p w:rsidR="00760DD1" w:rsidRDefault="00760DD1" w:rsidP="0045383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</w:p>
    <w:p w:rsidR="0045383B" w:rsidRDefault="00760DD1" w:rsidP="00402D0E">
      <w:pPr>
        <w:jc w:val="center"/>
        <w:rPr>
          <w:rFonts w:ascii="Arial Narrow" w:hAnsi="Arial Narrow" w:cs="Arial"/>
          <w:b/>
          <w:i/>
        </w:rPr>
      </w:pPr>
      <w:r w:rsidRPr="00547FD4">
        <w:rPr>
          <w:noProof/>
          <w:lang w:eastAsia="es-EC"/>
        </w:rPr>
        <w:drawing>
          <wp:inline distT="0" distB="0" distL="0" distR="0" wp14:anchorId="347361CD" wp14:editId="497BB4F0">
            <wp:extent cx="5396230" cy="3479198"/>
            <wp:effectExtent l="0" t="0" r="0" b="6985"/>
            <wp:docPr id="6921961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47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D0E" w:rsidRPr="00402D0E" w:rsidRDefault="00402D0E" w:rsidP="00402D0E">
      <w:pPr>
        <w:jc w:val="center"/>
        <w:rPr>
          <w:rFonts w:ascii="Arial Narrow" w:hAnsi="Arial Narrow" w:cs="Arial"/>
          <w:b/>
          <w:i/>
        </w:rPr>
      </w:pPr>
    </w:p>
    <w:p w:rsidR="00EC340B" w:rsidRDefault="00EC340B" w:rsidP="0045383B">
      <w:pPr>
        <w:ind w:left="708"/>
        <w:jc w:val="both"/>
        <w:rPr>
          <w:rFonts w:ascii="Arial Narrow" w:hAnsi="Arial Narrow" w:cs="Arial"/>
        </w:rPr>
      </w:pPr>
    </w:p>
    <w:p w:rsidR="00EC340B" w:rsidRPr="00BA62A7" w:rsidRDefault="00EC340B" w:rsidP="00EC340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</w:p>
    <w:p w:rsidR="00EC340B" w:rsidRDefault="00EC340B" w:rsidP="00EC340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EC340B" w:rsidRDefault="00EC340B" w:rsidP="00EC340B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PARROQUIA LA JOYA DE LOS SACHAS ZONA 02</w:t>
      </w:r>
    </w:p>
    <w:p w:rsidR="00EC340B" w:rsidRPr="00EC340B" w:rsidRDefault="00760DD1" w:rsidP="0045383B">
      <w:pPr>
        <w:ind w:left="708"/>
        <w:jc w:val="both"/>
        <w:rPr>
          <w:rFonts w:ascii="Arial Narrow" w:hAnsi="Arial Narrow" w:cs="Arial"/>
          <w:lang w:val="es-ES"/>
        </w:rPr>
      </w:pPr>
      <w:r w:rsidRPr="00B47FE4">
        <w:rPr>
          <w:noProof/>
          <w:lang w:eastAsia="es-EC"/>
        </w:rPr>
        <w:drawing>
          <wp:anchor distT="0" distB="0" distL="114300" distR="114300" simplePos="0" relativeHeight="251651584" behindDoc="1" locked="0" layoutInCell="1" allowOverlap="1" wp14:anchorId="3E670B2B" wp14:editId="1224375B">
            <wp:simplePos x="0" y="0"/>
            <wp:positionH relativeFrom="column">
              <wp:posOffset>53340</wp:posOffset>
            </wp:positionH>
            <wp:positionV relativeFrom="paragraph">
              <wp:posOffset>281305</wp:posOffset>
            </wp:positionV>
            <wp:extent cx="5396230" cy="1877883"/>
            <wp:effectExtent l="0" t="0" r="0" b="8255"/>
            <wp:wrapTight wrapText="bothSides">
              <wp:wrapPolygon edited="0">
                <wp:start x="0" y="0"/>
                <wp:lineTo x="0" y="21476"/>
                <wp:lineTo x="21503" y="21476"/>
                <wp:lineTo x="21503" y="0"/>
                <wp:lineTo x="0" y="0"/>
              </wp:wrapPolygon>
            </wp:wrapTight>
            <wp:docPr id="9996155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187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40B" w:rsidRDefault="00EC340B" w:rsidP="0045383B">
      <w:pPr>
        <w:ind w:left="708"/>
        <w:jc w:val="both"/>
        <w:rPr>
          <w:rFonts w:ascii="Arial Narrow" w:hAnsi="Arial Narrow" w:cs="Arial"/>
        </w:rPr>
      </w:pPr>
    </w:p>
    <w:p w:rsidR="00EC340B" w:rsidRDefault="00EC340B" w:rsidP="0045383B">
      <w:pPr>
        <w:ind w:left="708"/>
        <w:jc w:val="both"/>
        <w:rPr>
          <w:rFonts w:ascii="Arial Narrow" w:hAnsi="Arial Narrow" w:cs="Arial"/>
        </w:rPr>
      </w:pPr>
    </w:p>
    <w:p w:rsidR="002C7826" w:rsidRDefault="002C7826" w:rsidP="00402D0E">
      <w:pPr>
        <w:jc w:val="both"/>
        <w:rPr>
          <w:rFonts w:ascii="Arial Narrow" w:hAnsi="Arial Narrow" w:cs="Arial"/>
        </w:rPr>
      </w:pPr>
    </w:p>
    <w:p w:rsidR="00760DD1" w:rsidRDefault="00760DD1" w:rsidP="00760DD1">
      <w:pPr>
        <w:jc w:val="both"/>
        <w:rPr>
          <w:rFonts w:ascii="Arial Narrow" w:hAnsi="Arial Narrow" w:cs="Arial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CABECERA PARROQUIAL ENOKANQUI</w:t>
      </w:r>
    </w:p>
    <w:p w:rsidR="002C7826" w:rsidRPr="00EC340B" w:rsidRDefault="002C7826" w:rsidP="002C7826">
      <w:pPr>
        <w:ind w:left="708"/>
        <w:jc w:val="both"/>
        <w:rPr>
          <w:rFonts w:ascii="Arial Narrow" w:hAnsi="Arial Narrow" w:cs="Arial"/>
          <w:lang w:val="es-ES"/>
        </w:rPr>
      </w:pPr>
    </w:p>
    <w:p w:rsidR="002C7826" w:rsidRDefault="00402D0E" w:rsidP="002C7826">
      <w:pPr>
        <w:jc w:val="both"/>
        <w:rPr>
          <w:rFonts w:ascii="Arial Narrow" w:hAnsi="Arial Narrow" w:cs="Arial"/>
        </w:rPr>
      </w:pPr>
      <w:r w:rsidRPr="00402D0E">
        <w:rPr>
          <w:noProof/>
          <w:lang w:eastAsia="es-EC"/>
        </w:rPr>
        <w:drawing>
          <wp:inline distT="0" distB="0" distL="0" distR="0" wp14:anchorId="2A1C872F" wp14:editId="237ACF79">
            <wp:extent cx="5396230" cy="1334458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133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826" w:rsidRDefault="002C7826" w:rsidP="0045383B">
      <w:pPr>
        <w:ind w:left="708"/>
        <w:jc w:val="both"/>
        <w:rPr>
          <w:rFonts w:ascii="Arial Narrow" w:hAnsi="Arial Narrow" w:cs="Arial"/>
        </w:rPr>
      </w:pPr>
    </w:p>
    <w:p w:rsidR="00EC340B" w:rsidRDefault="00EC340B" w:rsidP="0045383B">
      <w:pPr>
        <w:ind w:left="708"/>
        <w:jc w:val="both"/>
        <w:rPr>
          <w:rFonts w:ascii="Arial Narrow" w:hAnsi="Arial Narrow" w:cs="Arial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CABECERA PARROQUIAL SAN CARLOS</w:t>
      </w:r>
    </w:p>
    <w:p w:rsidR="002C7826" w:rsidRPr="00EC340B" w:rsidRDefault="002C7826" w:rsidP="002C7826">
      <w:pPr>
        <w:ind w:left="708"/>
        <w:jc w:val="both"/>
        <w:rPr>
          <w:rFonts w:ascii="Arial Narrow" w:hAnsi="Arial Narrow" w:cs="Arial"/>
          <w:lang w:val="es-ES"/>
        </w:rPr>
      </w:pPr>
    </w:p>
    <w:p w:rsidR="002C7826" w:rsidRDefault="00760DD1" w:rsidP="002C7826">
      <w:pPr>
        <w:jc w:val="both"/>
        <w:rPr>
          <w:rFonts w:ascii="Arial Narrow" w:hAnsi="Arial Narrow" w:cs="Arial"/>
        </w:rPr>
      </w:pPr>
      <w:r w:rsidRPr="00E1787B">
        <w:rPr>
          <w:noProof/>
          <w:lang w:eastAsia="es-EC"/>
        </w:rPr>
        <w:drawing>
          <wp:inline distT="0" distB="0" distL="0" distR="0" wp14:anchorId="2FAE1311" wp14:editId="441E2EAB">
            <wp:extent cx="5391150" cy="179070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826" w:rsidRDefault="002C7826" w:rsidP="0045383B">
      <w:pPr>
        <w:ind w:left="708"/>
        <w:jc w:val="both"/>
        <w:rPr>
          <w:rFonts w:ascii="Arial Narrow" w:hAnsi="Arial Narrow" w:cs="Arial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Pr="00EC340B" w:rsidRDefault="00760DD1" w:rsidP="002C7826">
      <w:pPr>
        <w:jc w:val="center"/>
        <w:rPr>
          <w:rFonts w:ascii="Arial Narrow" w:hAnsi="Arial Narrow" w:cs="Arial"/>
          <w:lang w:val="es-ES"/>
        </w:rPr>
      </w:pPr>
      <w:r w:rsidRPr="00FA0F5C">
        <w:rPr>
          <w:noProof/>
          <w:lang w:eastAsia="es-EC"/>
        </w:rPr>
        <w:drawing>
          <wp:anchor distT="0" distB="0" distL="114300" distR="114300" simplePos="0" relativeHeight="251657728" behindDoc="1" locked="0" layoutInCell="1" allowOverlap="1" wp14:anchorId="3AB10C5B" wp14:editId="3533DEE5">
            <wp:simplePos x="0" y="0"/>
            <wp:positionH relativeFrom="column">
              <wp:posOffset>10795</wp:posOffset>
            </wp:positionH>
            <wp:positionV relativeFrom="paragraph">
              <wp:posOffset>347345</wp:posOffset>
            </wp:positionV>
            <wp:extent cx="5381625" cy="2181225"/>
            <wp:effectExtent l="0" t="0" r="9525" b="9525"/>
            <wp:wrapTight wrapText="bothSides">
              <wp:wrapPolygon edited="0">
                <wp:start x="0" y="0"/>
                <wp:lineTo x="0" y="21506"/>
                <wp:lineTo x="21562" y="21506"/>
                <wp:lineTo x="21562" y="0"/>
                <wp:lineTo x="0" y="0"/>
              </wp:wrapPolygon>
            </wp:wrapTight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7826">
        <w:rPr>
          <w:rFonts w:ascii="Arial Narrow" w:eastAsia="Times New Roman" w:hAnsi="Arial Narrow" w:cs="Arial"/>
          <w:b/>
          <w:i/>
          <w:lang w:val="es-ES" w:eastAsia="es-ES"/>
        </w:rPr>
        <w:t>CABECERA PARROQUIAL SAN SEBASTIAN DEL COCA</w:t>
      </w:r>
    </w:p>
    <w:p w:rsidR="002C7826" w:rsidRDefault="002C7826" w:rsidP="002C7826">
      <w:pPr>
        <w:jc w:val="both"/>
        <w:rPr>
          <w:rFonts w:ascii="Arial Narrow" w:hAnsi="Arial Narrow" w:cs="Arial"/>
        </w:rPr>
      </w:pPr>
    </w:p>
    <w:p w:rsidR="002C7826" w:rsidRDefault="002C7826" w:rsidP="0045383B">
      <w:pPr>
        <w:ind w:left="708"/>
        <w:jc w:val="both"/>
        <w:rPr>
          <w:rFonts w:ascii="Arial Narrow" w:hAnsi="Arial Narrow" w:cs="Arial"/>
        </w:rPr>
      </w:pPr>
    </w:p>
    <w:p w:rsidR="002C7826" w:rsidRDefault="002C7826" w:rsidP="0045383B">
      <w:pPr>
        <w:ind w:left="708"/>
        <w:jc w:val="both"/>
        <w:rPr>
          <w:rFonts w:ascii="Arial Narrow" w:hAnsi="Arial Narrow" w:cs="Arial"/>
        </w:rPr>
      </w:pPr>
    </w:p>
    <w:p w:rsidR="002C7826" w:rsidRDefault="002C7826" w:rsidP="00760DD1">
      <w:pPr>
        <w:jc w:val="both"/>
        <w:rPr>
          <w:rFonts w:ascii="Arial Narrow" w:hAnsi="Arial Narrow" w:cs="Arial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CABECERA PARROQUIAL LAGO SAN PEDRO</w:t>
      </w:r>
    </w:p>
    <w:p w:rsidR="00402D0E" w:rsidRDefault="00402D0E" w:rsidP="00402D0E">
      <w:pPr>
        <w:jc w:val="both"/>
        <w:rPr>
          <w:rFonts w:ascii="Arial Narrow" w:hAnsi="Arial Narrow" w:cs="Arial"/>
          <w:lang w:val="es-ES"/>
        </w:rPr>
      </w:pPr>
    </w:p>
    <w:p w:rsidR="002C7826" w:rsidRDefault="00760DD1" w:rsidP="00402D0E">
      <w:pPr>
        <w:jc w:val="both"/>
        <w:rPr>
          <w:rFonts w:ascii="Arial Narrow" w:hAnsi="Arial Narrow" w:cs="Arial"/>
        </w:rPr>
      </w:pPr>
      <w:r w:rsidRPr="008525CC">
        <w:rPr>
          <w:noProof/>
          <w:lang w:eastAsia="es-EC"/>
        </w:rPr>
        <w:drawing>
          <wp:inline distT="0" distB="0" distL="0" distR="0" wp14:anchorId="23ED9287" wp14:editId="6C1B02EE">
            <wp:extent cx="5396230" cy="1616182"/>
            <wp:effectExtent l="0" t="0" r="0" b="317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161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DD1" w:rsidRDefault="00760DD1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Pr="00760DD1" w:rsidRDefault="00760DD1" w:rsidP="00760DD1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569B6">
        <w:rPr>
          <w:noProof/>
          <w:lang w:eastAsia="es-EC"/>
        </w:rPr>
        <w:drawing>
          <wp:anchor distT="0" distB="0" distL="114300" distR="114300" simplePos="0" relativeHeight="251663872" behindDoc="1" locked="0" layoutInCell="1" allowOverlap="1" wp14:anchorId="7BD3F6A1" wp14:editId="0DA97ACC">
            <wp:simplePos x="0" y="0"/>
            <wp:positionH relativeFrom="column">
              <wp:posOffset>-3810</wp:posOffset>
            </wp:positionH>
            <wp:positionV relativeFrom="paragraph">
              <wp:posOffset>244475</wp:posOffset>
            </wp:positionV>
            <wp:extent cx="5375275" cy="1895475"/>
            <wp:effectExtent l="0" t="0" r="0" b="9525"/>
            <wp:wrapTight wrapText="bothSides">
              <wp:wrapPolygon edited="0">
                <wp:start x="0" y="0"/>
                <wp:lineTo x="0" y="21491"/>
                <wp:lineTo x="21511" y="21491"/>
                <wp:lineTo x="21511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7826">
        <w:rPr>
          <w:rFonts w:ascii="Arial Narrow" w:eastAsia="Times New Roman" w:hAnsi="Arial Narrow" w:cs="Arial"/>
          <w:b/>
          <w:i/>
          <w:lang w:val="es-ES" w:eastAsia="es-ES"/>
        </w:rPr>
        <w:t>CABECERA PARROQUIAL RUMIPAMBA</w:t>
      </w:r>
    </w:p>
    <w:p w:rsidR="002C7826" w:rsidRDefault="002C7826" w:rsidP="002C7826">
      <w:pPr>
        <w:ind w:left="708"/>
        <w:jc w:val="both"/>
        <w:rPr>
          <w:rFonts w:ascii="Arial Narrow" w:hAnsi="Arial Narrow" w:cs="Arial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CABECERA PARROQUIAL TRES DE NOVIEMBRE</w:t>
      </w:r>
    </w:p>
    <w:p w:rsidR="002C7826" w:rsidRPr="00EC340B" w:rsidRDefault="00760DD1" w:rsidP="002C7826">
      <w:pPr>
        <w:ind w:left="708"/>
        <w:jc w:val="both"/>
        <w:rPr>
          <w:rFonts w:ascii="Arial Narrow" w:hAnsi="Arial Narrow" w:cs="Arial"/>
          <w:lang w:val="es-ES"/>
        </w:rPr>
      </w:pPr>
      <w:r w:rsidRPr="003D4788">
        <w:rPr>
          <w:noProof/>
          <w:lang w:eastAsia="es-EC"/>
        </w:rPr>
        <w:drawing>
          <wp:anchor distT="0" distB="0" distL="114300" distR="114300" simplePos="0" relativeHeight="251668992" behindDoc="1" locked="0" layoutInCell="1" allowOverlap="1" wp14:anchorId="4F11A73E" wp14:editId="7349CB63">
            <wp:simplePos x="0" y="0"/>
            <wp:positionH relativeFrom="column">
              <wp:posOffset>24765</wp:posOffset>
            </wp:positionH>
            <wp:positionV relativeFrom="paragraph">
              <wp:posOffset>252730</wp:posOffset>
            </wp:positionV>
            <wp:extent cx="5396230" cy="1937368"/>
            <wp:effectExtent l="0" t="0" r="0" b="6350"/>
            <wp:wrapTight wrapText="bothSides">
              <wp:wrapPolygon edited="0">
                <wp:start x="0" y="0"/>
                <wp:lineTo x="0" y="21458"/>
                <wp:lineTo x="21503" y="21458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1937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826" w:rsidRDefault="002C7826" w:rsidP="002C7826">
      <w:pPr>
        <w:jc w:val="both"/>
        <w:rPr>
          <w:rFonts w:ascii="Arial Narrow" w:hAnsi="Arial Narrow" w:cs="Arial"/>
        </w:rPr>
      </w:pPr>
    </w:p>
    <w:p w:rsidR="002C7826" w:rsidRDefault="002C7826" w:rsidP="002C7826">
      <w:pPr>
        <w:ind w:left="708"/>
        <w:jc w:val="both"/>
        <w:rPr>
          <w:rFonts w:ascii="Arial Narrow" w:hAnsi="Arial Narrow" w:cs="Arial"/>
        </w:rPr>
      </w:pPr>
    </w:p>
    <w:p w:rsidR="00402D0E" w:rsidRDefault="00402D0E" w:rsidP="00402D0E">
      <w:pPr>
        <w:rPr>
          <w:rFonts w:ascii="Arial Narrow" w:eastAsia="Times New Roman" w:hAnsi="Arial Narrow" w:cs="Arial"/>
          <w:b/>
          <w:i/>
          <w:lang w:val="es-ES" w:eastAsia="es-ES"/>
        </w:rPr>
      </w:pPr>
    </w:p>
    <w:p w:rsidR="002C7826" w:rsidRPr="00BA62A7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CATASTRO PREDIAL URBANO DEL CANTON</w:t>
      </w:r>
      <w:r>
        <w:rPr>
          <w:rFonts w:ascii="Arial Narrow" w:eastAsia="Times New Roman" w:hAnsi="Arial Narrow" w:cs="Arial"/>
          <w:b/>
          <w:i/>
          <w:lang w:val="es-ES" w:eastAsia="es-ES"/>
        </w:rPr>
        <w:t xml:space="preserve"> JOYA DE LOS SACHAS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 w:rsidRPr="00BA62A7">
        <w:rPr>
          <w:rFonts w:ascii="Arial Narrow" w:eastAsia="Times New Roman" w:hAnsi="Arial Narrow" w:cs="Arial"/>
          <w:b/>
          <w:i/>
          <w:lang w:val="es-ES" w:eastAsia="es-ES"/>
        </w:rPr>
        <w:t>CUADRO DE COBERTURA Y DEFICIT DE INFRAESTRUCTURA Y SERVICIOS</w:t>
      </w:r>
    </w:p>
    <w:p w:rsidR="002C7826" w:rsidRDefault="002C7826" w:rsidP="002C7826">
      <w:pPr>
        <w:jc w:val="center"/>
        <w:rPr>
          <w:rFonts w:ascii="Arial Narrow" w:eastAsia="Times New Roman" w:hAnsi="Arial Narrow" w:cs="Arial"/>
          <w:b/>
          <w:i/>
          <w:lang w:val="es-ES" w:eastAsia="es-ES"/>
        </w:rPr>
      </w:pPr>
      <w:r>
        <w:rPr>
          <w:rFonts w:ascii="Arial Narrow" w:eastAsia="Times New Roman" w:hAnsi="Arial Narrow" w:cs="Arial"/>
          <w:b/>
          <w:i/>
          <w:lang w:val="es-ES" w:eastAsia="es-ES"/>
        </w:rPr>
        <w:t>CABECERA PARROQUIAL UNION MILAGREÑA</w:t>
      </w:r>
    </w:p>
    <w:p w:rsidR="002C7826" w:rsidRPr="00EC340B" w:rsidRDefault="002C7826" w:rsidP="002C7826">
      <w:pPr>
        <w:ind w:left="708"/>
        <w:jc w:val="both"/>
        <w:rPr>
          <w:rFonts w:ascii="Arial Narrow" w:hAnsi="Arial Narrow" w:cs="Arial"/>
          <w:lang w:val="es-ES"/>
        </w:rPr>
      </w:pPr>
    </w:p>
    <w:p w:rsidR="002C7826" w:rsidRDefault="00760DD1" w:rsidP="002C7826">
      <w:pPr>
        <w:jc w:val="both"/>
        <w:rPr>
          <w:rFonts w:ascii="Arial Narrow" w:hAnsi="Arial Narrow" w:cs="Arial"/>
        </w:rPr>
      </w:pPr>
      <w:r w:rsidRPr="006C7B43">
        <w:rPr>
          <w:noProof/>
          <w:lang w:eastAsia="es-EC"/>
        </w:rPr>
        <w:drawing>
          <wp:anchor distT="0" distB="0" distL="114300" distR="114300" simplePos="0" relativeHeight="251672064" behindDoc="1" locked="0" layoutInCell="1" allowOverlap="1" wp14:anchorId="4DF2E6F4" wp14:editId="7A92EDD6">
            <wp:simplePos x="0" y="0"/>
            <wp:positionH relativeFrom="column">
              <wp:posOffset>453390</wp:posOffset>
            </wp:positionH>
            <wp:positionV relativeFrom="paragraph">
              <wp:posOffset>48260</wp:posOffset>
            </wp:positionV>
            <wp:extent cx="4869180" cy="1791491"/>
            <wp:effectExtent l="0" t="0" r="7620" b="0"/>
            <wp:wrapTight wrapText="bothSides">
              <wp:wrapPolygon edited="0">
                <wp:start x="0" y="0"/>
                <wp:lineTo x="0" y="21363"/>
                <wp:lineTo x="21549" y="21363"/>
                <wp:lineTo x="21549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179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826" w:rsidRDefault="002C7826" w:rsidP="002C7826">
      <w:pPr>
        <w:jc w:val="both"/>
        <w:rPr>
          <w:rFonts w:ascii="Arial Narrow" w:hAnsi="Arial Narrow" w:cs="Arial"/>
        </w:rPr>
      </w:pPr>
    </w:p>
    <w:p w:rsidR="002C7826" w:rsidRDefault="002C7826" w:rsidP="002C7826">
      <w:pPr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630E1A" w:rsidRDefault="00630E1A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  <w:b/>
        </w:rPr>
      </w:pPr>
      <w:r w:rsidRPr="00AE6F94">
        <w:rPr>
          <w:rFonts w:ascii="Arial Narrow" w:hAnsi="Arial Narrow" w:cs="Arial"/>
        </w:rPr>
        <w:t xml:space="preserve">Establecidos los sectores homogéneos de cada una de las áreas urbanas, sobre los cuales se realiza la investigación de </w:t>
      </w:r>
      <w:r w:rsidRPr="000B15CA">
        <w:rPr>
          <w:rFonts w:ascii="Arial Narrow" w:hAnsi="Arial Narrow" w:cs="Arial"/>
          <w:b/>
        </w:rPr>
        <w:t>precios de venta real de las parcelas o solares</w:t>
      </w:r>
      <w:r w:rsidRPr="00AE6F94">
        <w:rPr>
          <w:rFonts w:ascii="Arial Narrow" w:hAnsi="Arial Narrow" w:cs="Arial"/>
        </w:rPr>
        <w:t xml:space="preserve">, información que, mediante un proceso de comparación de precios en condiciones similares u homogéneas del mismo sector, </w:t>
      </w:r>
      <w:r w:rsidRPr="000B15CA">
        <w:rPr>
          <w:rFonts w:ascii="Arial Narrow" w:hAnsi="Arial Narrow" w:cs="Arial"/>
          <w:b/>
        </w:rPr>
        <w:t>serán la base para la elaboración del plano del valor de la tierra</w:t>
      </w:r>
      <w:r>
        <w:rPr>
          <w:rFonts w:ascii="Arial Narrow" w:hAnsi="Arial Narrow" w:cs="Arial"/>
        </w:rPr>
        <w:t xml:space="preserve">, </w:t>
      </w:r>
      <w:r w:rsidRPr="00AE6F94">
        <w:rPr>
          <w:rFonts w:ascii="Arial Narrow" w:hAnsi="Arial Narrow" w:cs="Arial"/>
        </w:rPr>
        <w:t xml:space="preserve">sobre el cual se determine </w:t>
      </w:r>
      <w:r w:rsidRPr="000B15CA">
        <w:rPr>
          <w:rFonts w:ascii="Arial Narrow" w:hAnsi="Arial Narrow" w:cs="Arial"/>
          <w:b/>
        </w:rPr>
        <w:t>el valor base por ejes, o por sectores homogéneos</w:t>
      </w:r>
      <w:r>
        <w:rPr>
          <w:rFonts w:ascii="Arial Narrow" w:hAnsi="Arial Narrow" w:cs="Arial"/>
          <w:b/>
        </w:rPr>
        <w:t xml:space="preserve">, expresado en el siguiente cuadro: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  <w:b/>
        </w:rPr>
      </w:pPr>
    </w:p>
    <w:p w:rsidR="00630E1A" w:rsidRDefault="00630E1A" w:rsidP="0045383B">
      <w:pPr>
        <w:jc w:val="center"/>
        <w:rPr>
          <w:rFonts w:ascii="Arial Narrow" w:hAnsi="Arial Narrow" w:cs="Arial"/>
          <w:b/>
          <w:bCs/>
          <w:lang w:val="pt-BR"/>
        </w:rPr>
      </w:pPr>
    </w:p>
    <w:p w:rsidR="0045383B" w:rsidRPr="002C7826" w:rsidRDefault="002C7826" w:rsidP="0045383B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 xml:space="preserve">TABLA DE PRECIOS </w:t>
      </w:r>
      <w:r w:rsidR="0045383B" w:rsidRPr="002C7826">
        <w:rPr>
          <w:rFonts w:ascii="Arial Narrow" w:hAnsi="Arial Narrow" w:cs="Arial"/>
          <w:b/>
          <w:bCs/>
          <w:lang w:val="pt-BR"/>
        </w:rPr>
        <w:t>VALOR M</w:t>
      </w:r>
      <w:r w:rsidR="0045383B"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="0045383B"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45383B" w:rsidRDefault="0045383B" w:rsidP="0045383B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>AREA URBANA DE</w:t>
      </w:r>
      <w:r w:rsidR="002C7826" w:rsidRPr="002C7826">
        <w:rPr>
          <w:rFonts w:ascii="Arial Narrow" w:hAnsi="Arial Narrow" w:cs="Arial"/>
          <w:b/>
          <w:bCs/>
        </w:rPr>
        <w:t xml:space="preserve"> LA PARROQUIA JOYA DE LOS SACHAS ZONA 01</w:t>
      </w:r>
    </w:p>
    <w:p w:rsidR="002C7826" w:rsidRDefault="002C7826" w:rsidP="0045383B">
      <w:pPr>
        <w:jc w:val="center"/>
        <w:rPr>
          <w:rFonts w:ascii="Arial Narrow" w:hAnsi="Arial Narrow" w:cs="Arial"/>
        </w:rPr>
      </w:pPr>
    </w:p>
    <w:p w:rsidR="00630E1A" w:rsidRDefault="00760DD1" w:rsidP="0045383B">
      <w:pPr>
        <w:jc w:val="center"/>
        <w:rPr>
          <w:rFonts w:ascii="Arial Narrow" w:hAnsi="Arial Narrow" w:cs="Arial"/>
        </w:rPr>
      </w:pPr>
      <w:r w:rsidRPr="001069F9">
        <w:rPr>
          <w:noProof/>
          <w:lang w:eastAsia="es-EC"/>
        </w:rPr>
        <w:drawing>
          <wp:anchor distT="0" distB="0" distL="114300" distR="114300" simplePos="0" relativeHeight="251675136" behindDoc="1" locked="0" layoutInCell="1" allowOverlap="1" wp14:anchorId="7F5B0643" wp14:editId="620C4055">
            <wp:simplePos x="0" y="0"/>
            <wp:positionH relativeFrom="column">
              <wp:posOffset>-3810</wp:posOffset>
            </wp:positionH>
            <wp:positionV relativeFrom="paragraph">
              <wp:posOffset>312420</wp:posOffset>
            </wp:positionV>
            <wp:extent cx="5579270" cy="2628900"/>
            <wp:effectExtent l="0" t="0" r="2540" b="0"/>
            <wp:wrapTight wrapText="bothSides">
              <wp:wrapPolygon edited="0">
                <wp:start x="0" y="0"/>
                <wp:lineTo x="0" y="21443"/>
                <wp:lineTo x="21536" y="21443"/>
                <wp:lineTo x="21536" y="0"/>
                <wp:lineTo x="0" y="0"/>
              </wp:wrapPolygon>
            </wp:wrapTight>
            <wp:docPr id="14663061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27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0E1A" w:rsidRDefault="00630E1A" w:rsidP="0045383B">
      <w:pPr>
        <w:jc w:val="center"/>
        <w:rPr>
          <w:rFonts w:ascii="Arial Narrow" w:hAnsi="Arial Narrow" w:cs="Arial"/>
        </w:rPr>
      </w:pPr>
    </w:p>
    <w:p w:rsidR="00630E1A" w:rsidRDefault="00630E1A" w:rsidP="0045383B">
      <w:pPr>
        <w:jc w:val="center"/>
        <w:rPr>
          <w:rFonts w:ascii="Arial Narrow" w:hAnsi="Arial Narrow" w:cs="Arial"/>
        </w:rPr>
      </w:pPr>
    </w:p>
    <w:p w:rsidR="00630E1A" w:rsidRDefault="00630E1A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760DD1" w:rsidRDefault="00760DD1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760DD1" w:rsidRDefault="00760DD1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760DD1" w:rsidRDefault="00760DD1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2C7826" w:rsidRDefault="002C7826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2C7826">
      <w:pPr>
        <w:jc w:val="center"/>
        <w:rPr>
          <w:rFonts w:ascii="Arial Narrow" w:hAnsi="Arial Narrow" w:cs="Arial"/>
          <w:b/>
          <w:bCs/>
          <w:lang w:val="pt-BR"/>
        </w:rPr>
      </w:pPr>
    </w:p>
    <w:p w:rsidR="002C7826" w:rsidRPr="002C7826" w:rsidRDefault="002C7826" w:rsidP="002C7826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2C7826" w:rsidRDefault="002C7826" w:rsidP="002C7826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>AREA URBANA DE LA PARR</w:t>
      </w:r>
      <w:r>
        <w:rPr>
          <w:rFonts w:ascii="Arial Narrow" w:hAnsi="Arial Narrow" w:cs="Arial"/>
          <w:b/>
          <w:bCs/>
        </w:rPr>
        <w:t>OQUIA JOYA DE LOS SACHAS ZONA 02</w:t>
      </w:r>
    </w:p>
    <w:p w:rsidR="00630E1A" w:rsidRPr="00AE6F94" w:rsidRDefault="00630E1A" w:rsidP="002C7826">
      <w:pPr>
        <w:jc w:val="center"/>
        <w:rPr>
          <w:rFonts w:ascii="Arial Narrow" w:hAnsi="Arial Narrow" w:cs="Arial"/>
        </w:rPr>
      </w:pPr>
    </w:p>
    <w:p w:rsidR="002C7826" w:rsidRDefault="002C7826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760DD1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  <w:r w:rsidRPr="007027B8">
        <w:rPr>
          <w:noProof/>
          <w:lang w:eastAsia="es-EC"/>
        </w:rPr>
        <w:drawing>
          <wp:anchor distT="0" distB="0" distL="114300" distR="114300" simplePos="0" relativeHeight="251676160" behindDoc="1" locked="0" layoutInCell="1" allowOverlap="1" wp14:anchorId="0501CCE6" wp14:editId="311E4EF9">
            <wp:simplePos x="0" y="0"/>
            <wp:positionH relativeFrom="column">
              <wp:posOffset>262890</wp:posOffset>
            </wp:positionH>
            <wp:positionV relativeFrom="paragraph">
              <wp:posOffset>13335</wp:posOffset>
            </wp:positionV>
            <wp:extent cx="4641574" cy="1121554"/>
            <wp:effectExtent l="0" t="0" r="6985" b="2540"/>
            <wp:wrapTight wrapText="bothSides">
              <wp:wrapPolygon edited="0">
                <wp:start x="0" y="0"/>
                <wp:lineTo x="0" y="21282"/>
                <wp:lineTo x="21544" y="21282"/>
                <wp:lineTo x="21544" y="0"/>
                <wp:lineTo x="0" y="0"/>
              </wp:wrapPolygon>
            </wp:wrapTight>
            <wp:docPr id="109018210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574" cy="112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0E1A" w:rsidRDefault="00630E1A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Pr="00AE6F94" w:rsidRDefault="00630E1A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AF7A54" w:rsidRDefault="00AF7A54" w:rsidP="00AF7A54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ENOKANQUI</w:t>
      </w:r>
    </w:p>
    <w:p w:rsidR="00630E1A" w:rsidRDefault="00630E1A" w:rsidP="00AF7A54">
      <w:pPr>
        <w:jc w:val="center"/>
        <w:rPr>
          <w:rFonts w:ascii="Arial Narrow" w:hAnsi="Arial Narrow" w:cs="Arial"/>
        </w:rPr>
      </w:pPr>
    </w:p>
    <w:p w:rsidR="00AF7A54" w:rsidRPr="00AE6F94" w:rsidRDefault="00760DD1" w:rsidP="00AF7A54">
      <w:pPr>
        <w:jc w:val="center"/>
        <w:rPr>
          <w:rFonts w:ascii="Arial Narrow" w:hAnsi="Arial Narrow" w:cs="Arial"/>
        </w:rPr>
      </w:pPr>
      <w:r w:rsidRPr="002235A1">
        <w:rPr>
          <w:noProof/>
          <w:lang w:eastAsia="es-EC"/>
        </w:rPr>
        <w:drawing>
          <wp:inline distT="0" distB="0" distL="0" distR="0" wp14:anchorId="4C3C9136" wp14:editId="4A9BB562">
            <wp:extent cx="4629150" cy="664057"/>
            <wp:effectExtent l="0" t="0" r="0" b="3175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231" cy="667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630E1A" w:rsidRDefault="00630E1A" w:rsidP="00760DD1">
      <w:pPr>
        <w:rPr>
          <w:rFonts w:ascii="Arial Narrow" w:hAnsi="Arial Narrow" w:cs="Arial"/>
          <w:b/>
          <w:bCs/>
          <w:lang w:val="pt-BR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SAN CARLOS</w:t>
      </w:r>
    </w:p>
    <w:p w:rsidR="00630E1A" w:rsidRDefault="00630E1A" w:rsidP="00AF7A54">
      <w:pPr>
        <w:jc w:val="center"/>
        <w:rPr>
          <w:rFonts w:ascii="Arial Narrow" w:hAnsi="Arial Narrow" w:cs="Arial"/>
          <w:b/>
          <w:bCs/>
        </w:rPr>
      </w:pPr>
    </w:p>
    <w:p w:rsidR="00760DD1" w:rsidRDefault="00760DD1" w:rsidP="00AF7A54">
      <w:pPr>
        <w:jc w:val="center"/>
        <w:rPr>
          <w:noProof/>
          <w:lang w:eastAsia="es-EC"/>
        </w:rPr>
      </w:pPr>
    </w:p>
    <w:p w:rsidR="00AF7A54" w:rsidRDefault="00760DD1" w:rsidP="00AF7A54">
      <w:pPr>
        <w:jc w:val="center"/>
        <w:rPr>
          <w:rFonts w:ascii="Arial Narrow" w:hAnsi="Arial Narrow" w:cs="Arial"/>
        </w:rPr>
      </w:pPr>
      <w:r w:rsidRPr="00504DBE">
        <w:rPr>
          <w:noProof/>
          <w:lang w:eastAsia="es-EC"/>
        </w:rPr>
        <w:drawing>
          <wp:inline distT="0" distB="0" distL="0" distR="0" wp14:anchorId="66A999EE" wp14:editId="13832E22">
            <wp:extent cx="4848225" cy="866834"/>
            <wp:effectExtent l="0" t="0" r="0" b="952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183" cy="87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E1A" w:rsidRDefault="00630E1A" w:rsidP="00760DD1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SAN SEBASTIAN DEL COCA</w:t>
      </w:r>
    </w:p>
    <w:p w:rsidR="00630E1A" w:rsidRDefault="00630E1A" w:rsidP="00AF7A54">
      <w:pPr>
        <w:jc w:val="center"/>
        <w:rPr>
          <w:rFonts w:ascii="Arial Narrow" w:hAnsi="Arial Narrow" w:cs="Arial"/>
          <w:b/>
          <w:bCs/>
        </w:rPr>
      </w:pPr>
    </w:p>
    <w:p w:rsidR="00760DD1" w:rsidRDefault="00760DD1" w:rsidP="00AF7A54">
      <w:pPr>
        <w:jc w:val="center"/>
        <w:rPr>
          <w:noProof/>
          <w:lang w:eastAsia="es-EC"/>
        </w:rPr>
      </w:pPr>
    </w:p>
    <w:p w:rsidR="00AF7A54" w:rsidRPr="00AE6F94" w:rsidRDefault="00760DD1" w:rsidP="00AF7A54">
      <w:pPr>
        <w:jc w:val="center"/>
        <w:rPr>
          <w:rFonts w:ascii="Arial Narrow" w:hAnsi="Arial Narrow" w:cs="Arial"/>
        </w:rPr>
      </w:pPr>
      <w:r w:rsidRPr="002829EA">
        <w:rPr>
          <w:noProof/>
          <w:lang w:eastAsia="es-EC"/>
        </w:rPr>
        <w:drawing>
          <wp:inline distT="0" distB="0" distL="0" distR="0" wp14:anchorId="2ED6FA79" wp14:editId="0853D225">
            <wp:extent cx="4991100" cy="106878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248" cy="107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A54" w:rsidRDefault="00AF7A54" w:rsidP="00AF7A54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630E1A" w:rsidRDefault="00630E1A" w:rsidP="00760DD1">
      <w:pPr>
        <w:rPr>
          <w:rFonts w:ascii="Arial Narrow" w:hAnsi="Arial Narrow" w:cs="Arial"/>
          <w:b/>
          <w:bCs/>
          <w:lang w:val="pt-BR"/>
        </w:rPr>
      </w:pPr>
    </w:p>
    <w:p w:rsidR="00630E1A" w:rsidRDefault="00630E1A" w:rsidP="00AF7A54">
      <w:pPr>
        <w:jc w:val="center"/>
        <w:rPr>
          <w:rFonts w:ascii="Arial Narrow" w:hAnsi="Arial Narrow" w:cs="Arial"/>
          <w:b/>
          <w:bCs/>
          <w:lang w:val="pt-BR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LAGO SAN PEDRO</w:t>
      </w:r>
    </w:p>
    <w:p w:rsidR="00AF7A54" w:rsidRPr="00AE6F94" w:rsidRDefault="00AF7A54" w:rsidP="00AF7A54">
      <w:pPr>
        <w:jc w:val="center"/>
        <w:rPr>
          <w:rFonts w:ascii="Arial Narrow" w:hAnsi="Arial Narrow" w:cs="Arial"/>
        </w:rPr>
      </w:pPr>
    </w:p>
    <w:p w:rsidR="00760DD1" w:rsidRDefault="00760DD1" w:rsidP="00AF7A54">
      <w:pPr>
        <w:pStyle w:val="Sangradetextonormal"/>
        <w:spacing w:after="0"/>
        <w:ind w:left="708"/>
        <w:jc w:val="both"/>
        <w:rPr>
          <w:noProof/>
          <w:lang w:eastAsia="es-EC"/>
        </w:rPr>
      </w:pPr>
    </w:p>
    <w:p w:rsidR="00AF7A54" w:rsidRDefault="00760DD1" w:rsidP="00AF7A54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  <w:r w:rsidRPr="00AE183A">
        <w:rPr>
          <w:noProof/>
          <w:lang w:eastAsia="es-EC"/>
        </w:rPr>
        <w:drawing>
          <wp:inline distT="0" distB="0" distL="0" distR="0" wp14:anchorId="6705CC58" wp14:editId="647D31A5">
            <wp:extent cx="4657725" cy="1021848"/>
            <wp:effectExtent l="0" t="0" r="0" b="698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676" cy="1036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E1A" w:rsidRDefault="00630E1A" w:rsidP="00630E1A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630E1A" w:rsidRDefault="00630E1A" w:rsidP="00AF7A54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RUMIPAMBA</w:t>
      </w:r>
    </w:p>
    <w:p w:rsidR="00AF7A54" w:rsidRPr="00AE6F94" w:rsidRDefault="00AF7A54" w:rsidP="00AF7A54">
      <w:pPr>
        <w:jc w:val="center"/>
        <w:rPr>
          <w:rFonts w:ascii="Arial Narrow" w:hAnsi="Arial Narrow" w:cs="Arial"/>
        </w:rPr>
      </w:pPr>
    </w:p>
    <w:p w:rsidR="00AF7A54" w:rsidRDefault="00760DD1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  <w:r w:rsidRPr="00374B5A">
        <w:rPr>
          <w:noProof/>
          <w:lang w:eastAsia="es-EC"/>
        </w:rPr>
        <w:drawing>
          <wp:inline distT="0" distB="0" distL="0" distR="0" wp14:anchorId="78DF30AD" wp14:editId="255B6226">
            <wp:extent cx="4543425" cy="84772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TRES DE NOVIEMBRE</w:t>
      </w:r>
    </w:p>
    <w:p w:rsidR="00AF7A54" w:rsidRPr="00AE6F94" w:rsidRDefault="00AF7A54" w:rsidP="00AF7A54">
      <w:pPr>
        <w:jc w:val="center"/>
        <w:rPr>
          <w:rFonts w:ascii="Arial Narrow" w:hAnsi="Arial Narrow" w:cs="Arial"/>
        </w:rPr>
      </w:pPr>
    </w:p>
    <w:p w:rsidR="00AF7A54" w:rsidRDefault="00760DD1" w:rsidP="00AF7A54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  <w:r w:rsidRPr="003D4788">
        <w:rPr>
          <w:noProof/>
          <w:lang w:eastAsia="es-EC"/>
        </w:rPr>
        <w:drawing>
          <wp:inline distT="0" distB="0" distL="0" distR="0" wp14:anchorId="0DEAEC89" wp14:editId="0881069C">
            <wp:extent cx="4676775" cy="819150"/>
            <wp:effectExtent l="0" t="0" r="9525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AF7A54" w:rsidRPr="002C7826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  <w:lang w:val="pt-BR"/>
        </w:rPr>
        <w:t>TABLA DE PRECIOS VALOR M</w:t>
      </w:r>
      <w:r w:rsidRPr="002C7826">
        <w:rPr>
          <w:rFonts w:ascii="Arial Narrow" w:hAnsi="Arial Narrow" w:cs="Arial"/>
          <w:b/>
          <w:bCs/>
          <w:vertAlign w:val="superscript"/>
          <w:lang w:val="pt-BR"/>
        </w:rPr>
        <w:t>2</w:t>
      </w:r>
      <w:r w:rsidRPr="002C7826">
        <w:rPr>
          <w:rFonts w:ascii="Arial Narrow" w:hAnsi="Arial Narrow" w:cs="Arial"/>
          <w:b/>
          <w:bCs/>
          <w:lang w:val="pt-BR"/>
        </w:rPr>
        <w:t xml:space="preserve"> DE TERRENO CATASTRO </w:t>
      </w:r>
    </w:p>
    <w:p w:rsidR="00AF7A54" w:rsidRDefault="00AF7A54" w:rsidP="00AF7A54">
      <w:pPr>
        <w:jc w:val="center"/>
        <w:rPr>
          <w:rFonts w:ascii="Arial Narrow" w:hAnsi="Arial Narrow" w:cs="Arial"/>
          <w:b/>
          <w:bCs/>
        </w:rPr>
      </w:pPr>
      <w:r w:rsidRPr="002C7826">
        <w:rPr>
          <w:rFonts w:ascii="Arial Narrow" w:hAnsi="Arial Narrow" w:cs="Arial"/>
          <w:b/>
          <w:bCs/>
        </w:rPr>
        <w:t xml:space="preserve">AREA URBANA DE LA </w:t>
      </w:r>
      <w:r>
        <w:rPr>
          <w:rFonts w:ascii="Arial Narrow" w:hAnsi="Arial Narrow" w:cs="Arial"/>
          <w:b/>
          <w:bCs/>
        </w:rPr>
        <w:t>CABECERA PARROQUIAL UNION MILAGREÑA</w:t>
      </w:r>
    </w:p>
    <w:p w:rsidR="00AF7A54" w:rsidRPr="00AE6F94" w:rsidRDefault="00AF7A54" w:rsidP="00AF7A54">
      <w:pPr>
        <w:jc w:val="center"/>
        <w:rPr>
          <w:rFonts w:ascii="Arial Narrow" w:hAnsi="Arial Narrow" w:cs="Arial"/>
        </w:rPr>
      </w:pPr>
    </w:p>
    <w:p w:rsidR="00AF7A54" w:rsidRDefault="00760DD1" w:rsidP="00760DD1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  <w:r w:rsidRPr="006C7B43">
        <w:rPr>
          <w:noProof/>
          <w:lang w:eastAsia="es-EC"/>
        </w:rPr>
        <w:drawing>
          <wp:inline distT="0" distB="0" distL="0" distR="0" wp14:anchorId="22E48166" wp14:editId="3344F8C7">
            <wp:extent cx="4581525" cy="819150"/>
            <wp:effectExtent l="0" t="0" r="9525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A54" w:rsidRDefault="00AF7A54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45383B" w:rsidRDefault="0045383B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lang w:val="es-MX"/>
        </w:rPr>
        <w:t>Del valor base que consta en el plano del valor de la tierra por manzana</w:t>
      </w:r>
      <w:r>
        <w:rPr>
          <w:rFonts w:ascii="Arial Narrow" w:hAnsi="Arial Narrow" w:cs="Arial"/>
          <w:lang w:val="es-MX"/>
        </w:rPr>
        <w:t>,</w:t>
      </w:r>
      <w:r w:rsidRPr="00AE6F94">
        <w:rPr>
          <w:rFonts w:ascii="Arial Narrow" w:hAnsi="Arial Narrow" w:cs="Arial"/>
          <w:lang w:val="es-MX"/>
        </w:rPr>
        <w:t xml:space="preserve"> se establecerá</w:t>
      </w:r>
      <w:r>
        <w:rPr>
          <w:rFonts w:ascii="Arial Narrow" w:hAnsi="Arial Narrow" w:cs="Arial"/>
          <w:lang w:val="es-MX"/>
        </w:rPr>
        <w:t>n</w:t>
      </w:r>
      <w:r w:rsidRPr="00AE6F94">
        <w:rPr>
          <w:rFonts w:ascii="Arial Narrow" w:hAnsi="Arial Narrow" w:cs="Arial"/>
          <w:lang w:val="es-MX"/>
        </w:rPr>
        <w:t xml:space="preserve"> los valores individuales de los terrenos</w:t>
      </w:r>
      <w:r>
        <w:rPr>
          <w:rFonts w:ascii="Arial Narrow" w:hAnsi="Arial Narrow" w:cs="Arial"/>
          <w:lang w:val="es-MX"/>
        </w:rPr>
        <w:t>,</w:t>
      </w:r>
      <w:r w:rsidRPr="00AE6F94">
        <w:rPr>
          <w:rFonts w:ascii="Arial Narrow" w:hAnsi="Arial Narrow" w:cs="Arial"/>
          <w:lang w:val="es-MX"/>
        </w:rPr>
        <w:t xml:space="preserve"> de acuerdo a la </w:t>
      </w:r>
      <w:r w:rsidRPr="00060DE8">
        <w:rPr>
          <w:rFonts w:ascii="Arial Narrow" w:hAnsi="Arial Narrow" w:cs="Arial"/>
          <w:b/>
          <w:lang w:val="es-MX"/>
        </w:rPr>
        <w:t>Normativa Municipal de valoración individual de la propiedad urbana</w:t>
      </w:r>
      <w:r>
        <w:rPr>
          <w:rFonts w:ascii="Arial Narrow" w:hAnsi="Arial Narrow" w:cs="Arial"/>
          <w:b/>
          <w:lang w:val="es-MX"/>
        </w:rPr>
        <w:t xml:space="preserve">. </w:t>
      </w:r>
      <w:r>
        <w:rPr>
          <w:rFonts w:ascii="Arial Narrow" w:hAnsi="Arial Narrow" w:cs="Arial"/>
          <w:lang w:val="es-MX"/>
        </w:rPr>
        <w:t>E</w:t>
      </w:r>
      <w:r w:rsidRPr="00AE6F94">
        <w:rPr>
          <w:rFonts w:ascii="Arial Narrow" w:hAnsi="Arial Narrow" w:cs="Arial"/>
          <w:lang w:val="es-MX"/>
        </w:rPr>
        <w:t xml:space="preserve">l valor individual </w:t>
      </w:r>
      <w:r>
        <w:rPr>
          <w:rFonts w:ascii="Arial Narrow" w:hAnsi="Arial Narrow" w:cs="Arial"/>
          <w:lang w:val="es-MX"/>
        </w:rPr>
        <w:t xml:space="preserve">por </w:t>
      </w:r>
      <w:r w:rsidRPr="00AE6F94">
        <w:rPr>
          <w:rFonts w:ascii="Arial Narrow" w:hAnsi="Arial Narrow" w:cs="Arial"/>
          <w:lang w:val="es-MX"/>
        </w:rPr>
        <w:t>m2</w:t>
      </w:r>
      <w:r>
        <w:rPr>
          <w:rFonts w:ascii="Arial Narrow" w:hAnsi="Arial Narrow" w:cs="Arial"/>
          <w:lang w:val="es-MX"/>
        </w:rPr>
        <w:t>,</w:t>
      </w:r>
      <w:r w:rsidRPr="00AE6F94">
        <w:rPr>
          <w:rFonts w:ascii="Arial Narrow" w:hAnsi="Arial Narrow" w:cs="Arial"/>
          <w:lang w:val="es-MX"/>
        </w:rPr>
        <w:t xml:space="preserve"> será afectado por los siguientes factores de aumento o reducción: </w:t>
      </w:r>
    </w:p>
    <w:p w:rsidR="0045383B" w:rsidRDefault="0045383B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MX"/>
        </w:rPr>
      </w:pPr>
    </w:p>
    <w:p w:rsidR="0045383B" w:rsidRDefault="0045383B" w:rsidP="0045383B">
      <w:pPr>
        <w:pStyle w:val="Sangradetextonormal"/>
        <w:widowControl w:val="0"/>
        <w:numPr>
          <w:ilvl w:val="0"/>
          <w:numId w:val="38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42740D">
        <w:rPr>
          <w:rFonts w:ascii="Arial Narrow" w:hAnsi="Arial Narrow" w:cs="Arial"/>
          <w:b/>
          <w:lang w:val="es-MX"/>
        </w:rPr>
        <w:t>Topográficos</w:t>
      </w:r>
      <w:r>
        <w:rPr>
          <w:rFonts w:ascii="Arial Narrow" w:hAnsi="Arial Narrow" w:cs="Arial"/>
          <w:lang w:val="es-MX"/>
        </w:rPr>
        <w:t xml:space="preserve">: </w:t>
      </w:r>
      <w:r w:rsidRPr="00AE6F94">
        <w:rPr>
          <w:rFonts w:ascii="Arial Narrow" w:hAnsi="Arial Narrow" w:cs="Arial"/>
          <w:lang w:val="es-MX"/>
        </w:rPr>
        <w:t>a nivel, bajo nivel, sobre nivel, accidentado y escarpado</w:t>
      </w:r>
      <w:r>
        <w:rPr>
          <w:rFonts w:ascii="Arial Narrow" w:hAnsi="Arial Narrow" w:cs="Arial"/>
          <w:lang w:val="es-MX"/>
        </w:rPr>
        <w:t xml:space="preserve">; </w:t>
      </w:r>
    </w:p>
    <w:p w:rsidR="0045383B" w:rsidRDefault="0045383B" w:rsidP="0045383B">
      <w:pPr>
        <w:pStyle w:val="Sangradetextonormal"/>
        <w:widowControl w:val="0"/>
        <w:numPr>
          <w:ilvl w:val="0"/>
          <w:numId w:val="38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42740D">
        <w:rPr>
          <w:rFonts w:ascii="Arial Narrow" w:hAnsi="Arial Narrow" w:cs="Arial"/>
          <w:b/>
          <w:lang w:val="es-MX"/>
        </w:rPr>
        <w:t>Geométricos:</w:t>
      </w:r>
      <w:r>
        <w:rPr>
          <w:rFonts w:ascii="Arial Narrow" w:hAnsi="Arial Narrow" w:cs="Arial"/>
          <w:lang w:val="es-MX"/>
        </w:rPr>
        <w:t xml:space="preserve"> l</w:t>
      </w:r>
      <w:r w:rsidRPr="00AE6F94">
        <w:rPr>
          <w:rFonts w:ascii="Arial Narrow" w:hAnsi="Arial Narrow" w:cs="Arial"/>
          <w:lang w:val="es-MX"/>
        </w:rPr>
        <w:t>ocalización, forma, superficie, rela</w:t>
      </w:r>
      <w:r>
        <w:rPr>
          <w:rFonts w:ascii="Arial Narrow" w:hAnsi="Arial Narrow" w:cs="Arial"/>
          <w:lang w:val="es-MX"/>
        </w:rPr>
        <w:t xml:space="preserve">ción dimensiones frente y fondo; </w:t>
      </w:r>
    </w:p>
    <w:p w:rsidR="0045383B" w:rsidRDefault="0045383B" w:rsidP="0045383B">
      <w:pPr>
        <w:pStyle w:val="Sangradetextonormal"/>
        <w:widowControl w:val="0"/>
        <w:numPr>
          <w:ilvl w:val="0"/>
          <w:numId w:val="38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42740D">
        <w:rPr>
          <w:rFonts w:ascii="Arial Narrow" w:hAnsi="Arial Narrow" w:cs="Arial"/>
          <w:b/>
          <w:lang w:val="es-MX"/>
        </w:rPr>
        <w:t>Accesibilidad a servicios</w:t>
      </w:r>
      <w:r>
        <w:rPr>
          <w:rFonts w:ascii="Arial Narrow" w:hAnsi="Arial Narrow" w:cs="Arial"/>
          <w:lang w:val="es-MX"/>
        </w:rPr>
        <w:t>:</w:t>
      </w:r>
      <w:r w:rsidRPr="00AE6F94">
        <w:rPr>
          <w:rFonts w:ascii="Arial Narrow" w:hAnsi="Arial Narrow" w:cs="Arial"/>
          <w:lang w:val="es-MX"/>
        </w:rPr>
        <w:t xml:space="preserve"> vías, energía eléctrica, agua, alcantarillado, aceras, bordillos, red telefónica, recolección de basura y aseo de calles</w:t>
      </w:r>
      <w:r>
        <w:rPr>
          <w:rFonts w:ascii="Arial Narrow" w:hAnsi="Arial Narrow" w:cs="Arial"/>
          <w:lang w:val="es-MX"/>
        </w:rPr>
        <w:t>.</w:t>
      </w:r>
    </w:p>
    <w:p w:rsidR="0045383B" w:rsidRDefault="0045383B" w:rsidP="0045383B">
      <w:pPr>
        <w:pStyle w:val="Sangradetextonormal"/>
        <w:spacing w:after="0"/>
        <w:jc w:val="both"/>
        <w:rPr>
          <w:rFonts w:ascii="Arial Narrow" w:hAnsi="Arial Narrow" w:cs="Arial"/>
          <w:lang w:val="es-MX"/>
        </w:rPr>
      </w:pPr>
    </w:p>
    <w:p w:rsidR="0045383B" w:rsidRPr="00AE6F94" w:rsidRDefault="0045383B" w:rsidP="0045383B">
      <w:pPr>
        <w:pStyle w:val="Sangradetextonormal"/>
        <w:spacing w:after="0"/>
        <w:jc w:val="both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lang w:val="es-MX"/>
        </w:rPr>
        <w:t xml:space="preserve"> </w:t>
      </w:r>
      <w:r>
        <w:rPr>
          <w:rFonts w:ascii="Arial Narrow" w:hAnsi="Arial Narrow" w:cs="Arial"/>
          <w:lang w:val="es-MX"/>
        </w:rPr>
        <w:tab/>
        <w:t xml:space="preserve">Habrán de considerarse estos valores, conforme el siguiente cuadro: </w:t>
      </w:r>
    </w:p>
    <w:p w:rsidR="0045383B" w:rsidRPr="00AE6F94" w:rsidRDefault="0045383B" w:rsidP="0045383B">
      <w:pPr>
        <w:pStyle w:val="Sangradetextonormal"/>
        <w:spacing w:after="0"/>
        <w:ind w:left="0"/>
        <w:jc w:val="both"/>
        <w:rPr>
          <w:rFonts w:ascii="Arial Narrow" w:hAnsi="Arial Narrow" w:cs="Arial"/>
          <w:lang w:val="es-MX"/>
        </w:rPr>
      </w:pPr>
    </w:p>
    <w:p w:rsidR="0045383B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  <w:r w:rsidRPr="00AE6F94">
        <w:rPr>
          <w:rFonts w:ascii="Arial Narrow" w:hAnsi="Arial Narrow" w:cs="Arial"/>
          <w:b/>
          <w:lang w:val="es-ES_tradnl"/>
        </w:rPr>
        <w:t>CUADRO</w:t>
      </w:r>
      <w:r>
        <w:rPr>
          <w:rFonts w:ascii="Arial Narrow" w:hAnsi="Arial Narrow" w:cs="Arial"/>
          <w:b/>
          <w:lang w:val="es-ES_tradnl"/>
        </w:rPr>
        <w:t>S</w:t>
      </w:r>
      <w:r w:rsidRPr="00AE6F94">
        <w:rPr>
          <w:rFonts w:ascii="Arial Narrow" w:hAnsi="Arial Narrow" w:cs="Arial"/>
          <w:b/>
          <w:lang w:val="es-ES_tradnl"/>
        </w:rPr>
        <w:t xml:space="preserve"> DE COEFICIENTES DE MODIFICACION POR </w:t>
      </w:r>
      <w:r>
        <w:rPr>
          <w:rFonts w:ascii="Arial Narrow" w:hAnsi="Arial Narrow" w:cs="Arial"/>
          <w:b/>
          <w:lang w:val="es-ES_tradnl"/>
        </w:rPr>
        <w:t>INDICADORES</w:t>
      </w:r>
    </w:p>
    <w:p w:rsidR="0045383B" w:rsidRDefault="0045383B" w:rsidP="0045383B">
      <w:pPr>
        <w:jc w:val="center"/>
        <w:rPr>
          <w:rFonts w:ascii="Arial Narrow" w:hAnsi="Arial Narrow" w:cs="Arial"/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3"/>
        <w:gridCol w:w="3121"/>
      </w:tblGrid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b/>
                <w:lang w:val="es-ES_tradnl"/>
              </w:rPr>
              <w:t>1.- GEOMÉTRICOS</w:t>
            </w:r>
            <w:r w:rsidRPr="00375887">
              <w:rPr>
                <w:rFonts w:ascii="Arial Narrow" w:hAnsi="Arial Narrow" w:cs="Arial"/>
                <w:b/>
                <w:lang w:val="es-ES_tradnl"/>
              </w:rPr>
              <w:tab/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COEFICIENTE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1.1.- RELACION FRENTE/FONDO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.94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 xml:space="preserve">1.2.- FORMA                                             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.94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1.3.- SUPERFICIE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.94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1.4.- LOCALIZACION EN LA MANZANA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.95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b/>
                <w:lang w:val="es-ES_tradnl"/>
              </w:rPr>
              <w:t>2.- TOPOGRÁFICOS</w:t>
            </w:r>
            <w:r w:rsidRPr="00375887">
              <w:rPr>
                <w:rFonts w:ascii="Arial Narrow" w:hAnsi="Arial Narrow" w:cs="Arial"/>
                <w:b/>
                <w:lang w:val="es-ES_tradnl"/>
              </w:rPr>
              <w:tab/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i/>
                <w:lang w:val="es-ES_tradnl"/>
              </w:rPr>
            </w:pP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 xml:space="preserve">2.1.- CARACTERISTICAS DEL SUELO    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.95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2.2.- TOPOGRAFIA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tabs>
                <w:tab w:val="left" w:pos="-1440"/>
              </w:tabs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.95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b/>
                <w:lang w:val="es-ES_tradnl"/>
              </w:rPr>
              <w:t>3.- ACCESIBILIDAD A SERVICIOS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i/>
                <w:lang w:val="es-ES_tradnl"/>
              </w:rPr>
            </w:pP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 xml:space="preserve">3.1.- INFRAESTRUCTURA BASICA </w:t>
            </w:r>
          </w:p>
          <w:p w:rsidR="0045383B" w:rsidRPr="00375887" w:rsidRDefault="0045383B" w:rsidP="00EC340B">
            <w:pPr>
              <w:ind w:left="567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AGUA POTABLE</w:t>
            </w:r>
          </w:p>
          <w:p w:rsidR="0045383B" w:rsidRPr="00375887" w:rsidRDefault="0045383B" w:rsidP="00EC340B">
            <w:pPr>
              <w:ind w:left="567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 xml:space="preserve">ALCANTARILLADO </w:t>
            </w:r>
          </w:p>
          <w:p w:rsidR="0045383B" w:rsidRPr="00375887" w:rsidRDefault="0045383B" w:rsidP="00EC340B">
            <w:pPr>
              <w:ind w:left="567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ENERGIA ELECTRICA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b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.88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firstLine="142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3.2.- VÍAS</w:t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left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 xml:space="preserve">ADOQUIN                                   </w:t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left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HORMIGON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left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ASFALTO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left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PIEDRA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left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LASTRE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ind w:firstLine="567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TIERRA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.88</w:t>
            </w:r>
          </w:p>
        </w:tc>
      </w:tr>
      <w:tr w:rsidR="0045383B" w:rsidRPr="00375887" w:rsidTr="00EC340B">
        <w:tc>
          <w:tcPr>
            <w:tcW w:w="5920" w:type="dxa"/>
            <w:shd w:val="clear" w:color="auto" w:fill="auto"/>
          </w:tcPr>
          <w:p w:rsidR="0045383B" w:rsidRPr="00375887" w:rsidRDefault="0045383B" w:rsidP="00EC340B">
            <w:pPr>
              <w:ind w:left="426" w:hanging="284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3.3.- INFRESTRUCTURA COMPLEMENTARIA Y SERVICIOS</w:t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firstLine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ACERAS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firstLine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BORDILLOS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firstLine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TELÉFONO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tabs>
                <w:tab w:val="left" w:pos="-1440"/>
              </w:tabs>
              <w:ind w:firstLine="567"/>
              <w:jc w:val="both"/>
              <w:rPr>
                <w:rFonts w:ascii="Arial Narrow" w:hAnsi="Arial Narrow" w:cs="Arial"/>
                <w:i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RECOLECCIÓN DE BASURA</w:t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  <w:r w:rsidRPr="00375887">
              <w:rPr>
                <w:rFonts w:ascii="Arial Narrow" w:hAnsi="Arial Narrow" w:cs="Arial"/>
                <w:i/>
                <w:lang w:val="es-ES_tradnl"/>
              </w:rPr>
              <w:tab/>
            </w:r>
          </w:p>
          <w:p w:rsidR="0045383B" w:rsidRPr="00375887" w:rsidRDefault="0045383B" w:rsidP="00EC340B">
            <w:pPr>
              <w:ind w:firstLine="567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i/>
                <w:lang w:val="es-ES_tradnl"/>
              </w:rPr>
              <w:t>ASEO DE CALLES</w:t>
            </w:r>
          </w:p>
        </w:tc>
        <w:tc>
          <w:tcPr>
            <w:tcW w:w="3290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lang w:val="es-ES_tradnl"/>
              </w:rPr>
            </w:pPr>
            <w:r w:rsidRPr="00375887">
              <w:rPr>
                <w:rFonts w:ascii="Arial Narrow" w:hAnsi="Arial Narrow" w:cs="Arial"/>
                <w:lang w:val="es-ES_tradnl"/>
              </w:rPr>
              <w:t>1.0 a .93</w:t>
            </w:r>
          </w:p>
        </w:tc>
      </w:tr>
    </w:tbl>
    <w:p w:rsidR="0045383B" w:rsidRPr="00AE6F94" w:rsidRDefault="0045383B" w:rsidP="0045383B">
      <w:pPr>
        <w:tabs>
          <w:tab w:val="left" w:pos="-1440"/>
        </w:tabs>
        <w:jc w:val="both"/>
        <w:rPr>
          <w:rFonts w:ascii="Arial Narrow" w:hAnsi="Arial Narrow" w:cs="Arial"/>
          <w:lang w:val="es-ES_tradnl"/>
        </w:rPr>
      </w:pPr>
    </w:p>
    <w:p w:rsidR="0045383B" w:rsidRDefault="0045383B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>Las particularidades físicas de cada terreno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de acuerdo a su implantación en la ciudad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declaradas en la ficha predial, dan la posibilidad de múltiples enlaces entre variables e indicadores, los que representan al estado actual del predio, condiciones que permite</w:t>
      </w:r>
      <w:r>
        <w:rPr>
          <w:rFonts w:ascii="Arial Narrow" w:hAnsi="Arial Narrow" w:cs="Arial"/>
          <w:lang w:val="es-ES"/>
        </w:rPr>
        <w:t>n</w:t>
      </w:r>
      <w:r w:rsidRPr="00AE6F94">
        <w:rPr>
          <w:rFonts w:ascii="Arial Narrow" w:hAnsi="Arial Narrow" w:cs="Arial"/>
          <w:lang w:val="es-ES"/>
        </w:rPr>
        <w:t xml:space="preserve"> realizar su valoración individual.</w:t>
      </w:r>
    </w:p>
    <w:p w:rsidR="0045383B" w:rsidRDefault="0045383B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pStyle w:val="Sangradetextonormal"/>
        <w:spacing w:after="0"/>
        <w:ind w:left="708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Para</w:t>
      </w:r>
      <w:r w:rsidRPr="00AE6F94">
        <w:rPr>
          <w:rFonts w:ascii="Arial Narrow" w:hAnsi="Arial Narrow" w:cs="Arial"/>
          <w:lang w:val="es-ES"/>
        </w:rPr>
        <w:t xml:space="preserve"> la valoración individual del terreno (VI) se considera</w:t>
      </w:r>
      <w:r>
        <w:rPr>
          <w:rFonts w:ascii="Arial Narrow" w:hAnsi="Arial Narrow" w:cs="Arial"/>
          <w:lang w:val="es-ES"/>
        </w:rPr>
        <w:t xml:space="preserve"> la siguiente fórmula</w:t>
      </w:r>
      <w:r w:rsidRPr="00AE6F94">
        <w:rPr>
          <w:rFonts w:ascii="Arial Narrow" w:hAnsi="Arial Narrow" w:cs="Arial"/>
          <w:lang w:val="es-ES"/>
        </w:rPr>
        <w:t xml:space="preserve">: </w:t>
      </w:r>
    </w:p>
    <w:p w:rsidR="0045383B" w:rsidRPr="00DB66AA" w:rsidRDefault="0045383B" w:rsidP="0045383B">
      <w:pPr>
        <w:pStyle w:val="Sangradetextonormal"/>
        <w:spacing w:after="0"/>
        <w:ind w:left="0"/>
        <w:rPr>
          <w:rFonts w:ascii="Arial Narrow" w:hAnsi="Arial Narrow" w:cs="Arial"/>
          <w:b/>
        </w:rPr>
      </w:pPr>
    </w:p>
    <w:p w:rsidR="0045383B" w:rsidRPr="0042740D" w:rsidRDefault="0045383B" w:rsidP="0045383B">
      <w:pPr>
        <w:pStyle w:val="Sangradetextonormal"/>
        <w:spacing w:after="0"/>
        <w:ind w:left="0"/>
        <w:jc w:val="center"/>
        <w:rPr>
          <w:rFonts w:ascii="Century Gothic" w:hAnsi="Century Gothic" w:cs="Arial"/>
          <w:b/>
        </w:rPr>
      </w:pPr>
      <w:r w:rsidRPr="0042740D">
        <w:rPr>
          <w:rFonts w:ascii="Century Gothic" w:hAnsi="Century Gothic" w:cs="Arial"/>
          <w:b/>
        </w:rPr>
        <w:t xml:space="preserve">VI = </w:t>
      </w:r>
      <w:proofErr w:type="spellStart"/>
      <w:r w:rsidRPr="0042740D">
        <w:rPr>
          <w:rFonts w:ascii="Century Gothic" w:hAnsi="Century Gothic" w:cs="Arial"/>
          <w:b/>
        </w:rPr>
        <w:t>Vsh</w:t>
      </w:r>
      <w:proofErr w:type="spellEnd"/>
      <w:r w:rsidRPr="0042740D">
        <w:rPr>
          <w:rFonts w:ascii="Century Gothic" w:hAnsi="Century Gothic" w:cs="Arial"/>
          <w:b/>
        </w:rPr>
        <w:t xml:space="preserve"> x Fa x S</w:t>
      </w:r>
    </w:p>
    <w:p w:rsidR="0045383B" w:rsidRPr="0042740D" w:rsidRDefault="0045383B" w:rsidP="0045383B">
      <w:pPr>
        <w:pStyle w:val="Sangradetextonormal"/>
        <w:spacing w:after="0"/>
        <w:ind w:left="0" w:firstLine="708"/>
        <w:rPr>
          <w:rFonts w:ascii="Arial Narrow" w:hAnsi="Arial Narrow" w:cs="Arial"/>
        </w:rPr>
      </w:pPr>
    </w:p>
    <w:p w:rsidR="0045383B" w:rsidRPr="0042740D" w:rsidRDefault="0045383B" w:rsidP="0045383B">
      <w:pPr>
        <w:pStyle w:val="Sangradetextonormal"/>
        <w:spacing w:after="0"/>
        <w:ind w:left="0" w:firstLine="708"/>
        <w:rPr>
          <w:rFonts w:ascii="Arial Narrow" w:hAnsi="Arial Narrow" w:cs="Arial"/>
        </w:rPr>
      </w:pPr>
      <w:r w:rsidRPr="0042740D">
        <w:rPr>
          <w:rFonts w:ascii="Arial Narrow" w:hAnsi="Arial Narrow" w:cs="Arial"/>
        </w:rPr>
        <w:t>Donde cada valor resulta:</w:t>
      </w:r>
    </w:p>
    <w:p w:rsidR="0045383B" w:rsidRPr="0042740D" w:rsidRDefault="0045383B" w:rsidP="0045383B">
      <w:pPr>
        <w:pStyle w:val="Sangradetextonormal"/>
        <w:spacing w:after="0"/>
        <w:ind w:left="0"/>
        <w:rPr>
          <w:rFonts w:ascii="Arial Narrow" w:hAnsi="Arial Narrow" w:cs="Arial"/>
        </w:rPr>
      </w:pPr>
    </w:p>
    <w:tbl>
      <w:tblPr>
        <w:tblW w:w="6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0"/>
      </w:tblGrid>
      <w:tr w:rsidR="0045383B" w:rsidRPr="00375887" w:rsidTr="00EC340B">
        <w:trPr>
          <w:jc w:val="center"/>
        </w:trPr>
        <w:tc>
          <w:tcPr>
            <w:tcW w:w="6490" w:type="dxa"/>
            <w:shd w:val="clear" w:color="auto" w:fill="auto"/>
          </w:tcPr>
          <w:p w:rsidR="0045383B" w:rsidRPr="00375887" w:rsidRDefault="0045383B" w:rsidP="00EC340B">
            <w:pPr>
              <w:pStyle w:val="Sangradetextonormal"/>
              <w:spacing w:after="0"/>
              <w:ind w:left="0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b/>
                <w:i/>
                <w:lang w:val="es-ES"/>
              </w:rPr>
              <w:t>VI =</w:t>
            </w:r>
            <w:r w:rsidRPr="00375887">
              <w:rPr>
                <w:rFonts w:ascii="Arial Narrow" w:hAnsi="Arial Narrow" w:cs="Arial"/>
                <w:lang w:val="es-ES"/>
              </w:rPr>
              <w:t xml:space="preserve"> VALOR INDIVIDUAL DEL TERRENO</w:t>
            </w:r>
          </w:p>
          <w:p w:rsidR="0045383B" w:rsidRPr="00375887" w:rsidRDefault="0045383B" w:rsidP="00EC340B">
            <w:pPr>
              <w:pStyle w:val="Sangradetextonormal"/>
              <w:spacing w:after="0"/>
              <w:ind w:left="0"/>
              <w:rPr>
                <w:rFonts w:ascii="Arial Narrow" w:hAnsi="Arial Narrow" w:cs="Arial"/>
                <w:lang w:val="es-ES"/>
              </w:rPr>
            </w:pPr>
            <w:proofErr w:type="spellStart"/>
            <w:r w:rsidRPr="00375887">
              <w:rPr>
                <w:rFonts w:ascii="Arial Narrow" w:hAnsi="Arial Narrow" w:cs="Arial"/>
                <w:b/>
                <w:i/>
                <w:lang w:val="es-ES"/>
              </w:rPr>
              <w:t>Vsh</w:t>
            </w:r>
            <w:proofErr w:type="spellEnd"/>
            <w:r w:rsidRPr="00375887">
              <w:rPr>
                <w:rFonts w:ascii="Arial Narrow" w:hAnsi="Arial Narrow" w:cs="Arial"/>
                <w:b/>
                <w:i/>
                <w:lang w:val="es-ES"/>
              </w:rPr>
              <w:t xml:space="preserve"> =</w:t>
            </w:r>
            <w:r w:rsidRPr="00375887">
              <w:rPr>
                <w:rFonts w:ascii="Arial Narrow" w:hAnsi="Arial Narrow" w:cs="Arial"/>
                <w:lang w:val="es-ES"/>
              </w:rPr>
              <w:t xml:space="preserve"> VALOR M2 DE SECTOR HOMOGENEO O VALOR INDIVIDUAL</w:t>
            </w:r>
          </w:p>
          <w:p w:rsidR="0045383B" w:rsidRPr="00375887" w:rsidRDefault="0045383B" w:rsidP="00EC340B">
            <w:pPr>
              <w:pStyle w:val="Sangradetextonormal"/>
              <w:spacing w:after="0"/>
              <w:ind w:left="0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b/>
                <w:i/>
                <w:lang w:val="es-ES"/>
              </w:rPr>
              <w:t>Fa =</w:t>
            </w:r>
            <w:r w:rsidRPr="00375887">
              <w:rPr>
                <w:rFonts w:ascii="Arial Narrow" w:hAnsi="Arial Narrow" w:cs="Arial"/>
                <w:lang w:val="es-ES"/>
              </w:rPr>
              <w:t xml:space="preserve"> FACTOR DE AFECTACION</w:t>
            </w:r>
          </w:p>
          <w:p w:rsidR="0045383B" w:rsidRPr="00375887" w:rsidRDefault="0045383B" w:rsidP="00EC340B">
            <w:pPr>
              <w:pStyle w:val="Sangradetextonormal"/>
              <w:spacing w:after="0"/>
              <w:ind w:left="0"/>
              <w:jc w:val="both"/>
              <w:rPr>
                <w:rFonts w:ascii="Arial Narrow" w:hAnsi="Arial Narrow" w:cs="Arial"/>
              </w:rPr>
            </w:pPr>
            <w:r w:rsidRPr="00375887">
              <w:rPr>
                <w:rFonts w:ascii="Arial Narrow" w:hAnsi="Arial Narrow" w:cs="Arial"/>
                <w:b/>
                <w:i/>
                <w:lang w:val="es-ES"/>
              </w:rPr>
              <w:t>S =</w:t>
            </w:r>
            <w:r w:rsidRPr="00375887">
              <w:rPr>
                <w:rFonts w:ascii="Arial Narrow" w:hAnsi="Arial Narrow" w:cs="Arial"/>
                <w:lang w:val="es-ES"/>
              </w:rPr>
              <w:t xml:space="preserve"> SUPERFICIE DEL TERRENO</w:t>
            </w:r>
          </w:p>
        </w:tc>
      </w:tr>
    </w:tbl>
    <w:p w:rsidR="0045383B" w:rsidRDefault="0045383B" w:rsidP="0045383B">
      <w:pPr>
        <w:pStyle w:val="Sangradetextonormal"/>
        <w:spacing w:after="0"/>
        <w:jc w:val="both"/>
        <w:rPr>
          <w:rFonts w:ascii="Arial Narrow" w:hAnsi="Arial Narrow" w:cs="Arial"/>
        </w:rPr>
      </w:pPr>
    </w:p>
    <w:p w:rsidR="007B0DFA" w:rsidRDefault="0045383B" w:rsidP="0045383B">
      <w:pPr>
        <w:pStyle w:val="Sangradetextonormal"/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:rsidR="007B0DFA" w:rsidRDefault="007B0DFA" w:rsidP="0045383B">
      <w:pPr>
        <w:pStyle w:val="Sangradetextonormal"/>
        <w:spacing w:after="0"/>
        <w:jc w:val="both"/>
        <w:rPr>
          <w:rFonts w:ascii="Arial Narrow" w:hAnsi="Arial Narrow" w:cs="Arial"/>
        </w:rPr>
      </w:pPr>
    </w:p>
    <w:p w:rsidR="007B0DFA" w:rsidRDefault="007B0DFA" w:rsidP="0045383B">
      <w:pPr>
        <w:pStyle w:val="Sangradetextonormal"/>
        <w:spacing w:after="0"/>
        <w:jc w:val="both"/>
        <w:rPr>
          <w:rFonts w:ascii="Arial Narrow" w:hAnsi="Arial Narrow" w:cs="Arial"/>
        </w:rPr>
      </w:pPr>
    </w:p>
    <w:p w:rsidR="007B0DFA" w:rsidRDefault="007B0DFA" w:rsidP="0045383B">
      <w:pPr>
        <w:pStyle w:val="Sangradetextonormal"/>
        <w:spacing w:after="0"/>
        <w:jc w:val="both"/>
        <w:rPr>
          <w:rFonts w:ascii="Arial Narrow" w:hAnsi="Arial Narrow" w:cs="Arial"/>
        </w:rPr>
      </w:pPr>
    </w:p>
    <w:p w:rsidR="0045383B" w:rsidRDefault="0045383B" w:rsidP="007B0DFA">
      <w:pPr>
        <w:pStyle w:val="Sangradetextonormal"/>
        <w:spacing w:after="0"/>
        <w:ind w:firstLine="42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Desglosándose como: </w:t>
      </w:r>
    </w:p>
    <w:p w:rsidR="0045383B" w:rsidRPr="00351F5E" w:rsidRDefault="0045383B" w:rsidP="0045383B">
      <w:pPr>
        <w:pStyle w:val="Sangradetextonormal"/>
        <w:spacing w:after="0"/>
        <w:jc w:val="both"/>
        <w:rPr>
          <w:rFonts w:ascii="Arial Narrow" w:hAnsi="Arial Narrow" w:cs="Arial"/>
        </w:rPr>
      </w:pPr>
    </w:p>
    <w:p w:rsidR="0045383B" w:rsidRPr="00351F5E" w:rsidRDefault="0045383B" w:rsidP="0045383B">
      <w:pPr>
        <w:pStyle w:val="Sangradetextonormal"/>
        <w:widowControl w:val="0"/>
        <w:numPr>
          <w:ilvl w:val="0"/>
          <w:numId w:val="2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lang w:val="es-ES"/>
        </w:rPr>
        <w:t>(</w:t>
      </w:r>
      <w:proofErr w:type="spellStart"/>
      <w:r w:rsidRPr="00AE6F94">
        <w:rPr>
          <w:rFonts w:ascii="Arial Narrow" w:hAnsi="Arial Narrow" w:cs="Arial"/>
          <w:lang w:val="es-ES"/>
        </w:rPr>
        <w:t>Vsh</w:t>
      </w:r>
      <w:proofErr w:type="spellEnd"/>
      <w:r w:rsidRPr="00AE6F94">
        <w:rPr>
          <w:rFonts w:ascii="Arial Narrow" w:hAnsi="Arial Narrow" w:cs="Arial"/>
          <w:lang w:val="es-ES"/>
        </w:rPr>
        <w:t>) el valor M2 de sector homogéneo localizado en el plano del valor de la tierra y/o establecimiento del valor individual</w:t>
      </w:r>
      <w:r>
        <w:rPr>
          <w:rFonts w:ascii="Arial Narrow" w:hAnsi="Arial Narrow" w:cs="Arial"/>
          <w:lang w:val="es-ES"/>
        </w:rPr>
        <w:t xml:space="preserve">; </w:t>
      </w:r>
    </w:p>
    <w:p w:rsidR="0045383B" w:rsidRPr="00351F5E" w:rsidRDefault="0045383B" w:rsidP="0045383B">
      <w:pPr>
        <w:pStyle w:val="Sangradetextonormal"/>
        <w:widowControl w:val="0"/>
        <w:numPr>
          <w:ilvl w:val="0"/>
          <w:numId w:val="2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lang w:val="es-ES"/>
        </w:rPr>
        <w:t>(Fa) obtención del factor de afectación</w:t>
      </w:r>
      <w:r>
        <w:rPr>
          <w:rFonts w:ascii="Arial Narrow" w:hAnsi="Arial Narrow" w:cs="Arial"/>
          <w:lang w:val="es-ES"/>
        </w:rPr>
        <w:t xml:space="preserve">; y, </w:t>
      </w:r>
    </w:p>
    <w:p w:rsidR="0045383B" w:rsidRPr="00AE6F94" w:rsidRDefault="0045383B" w:rsidP="0045383B">
      <w:pPr>
        <w:pStyle w:val="Sangradetextonormal"/>
        <w:widowControl w:val="0"/>
        <w:numPr>
          <w:ilvl w:val="0"/>
          <w:numId w:val="2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Arial Narrow" w:hAnsi="Arial Narrow" w:cs="Arial"/>
          <w:lang w:val="es-MX"/>
        </w:rPr>
      </w:pPr>
      <w:r w:rsidRPr="00AE6F94">
        <w:rPr>
          <w:rFonts w:ascii="Arial Narrow" w:hAnsi="Arial Narrow" w:cs="Arial"/>
          <w:lang w:val="es-ES"/>
        </w:rPr>
        <w:t>(S) Superficie</w:t>
      </w:r>
      <w:r w:rsidRPr="00AE6F94">
        <w:rPr>
          <w:rFonts w:ascii="Arial Narrow" w:hAnsi="Arial Narrow" w:cs="Arial"/>
          <w:lang w:val="es-MX"/>
        </w:rPr>
        <w:t xml:space="preserve"> del terreno </w:t>
      </w:r>
    </w:p>
    <w:p w:rsidR="0045383B" w:rsidRPr="00AE6F94" w:rsidRDefault="0045383B" w:rsidP="0045383B">
      <w:pPr>
        <w:pStyle w:val="Sangradetextonormal"/>
        <w:spacing w:after="0"/>
        <w:ind w:left="0"/>
        <w:rPr>
          <w:rFonts w:ascii="Arial Narrow" w:hAnsi="Arial Narrow" w:cs="Arial"/>
          <w:b/>
          <w:lang w:val="es-ES"/>
        </w:rPr>
      </w:pPr>
    </w:p>
    <w:p w:rsidR="0045383B" w:rsidRPr="00AE6F94" w:rsidRDefault="0045383B" w:rsidP="0045383B">
      <w:pPr>
        <w:pStyle w:val="Sangradetextonormal"/>
        <w:spacing w:after="0"/>
        <w:ind w:left="0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numPr>
          <w:ilvl w:val="0"/>
          <w:numId w:val="27"/>
        </w:numPr>
        <w:suppressAutoHyphens/>
        <w:spacing w:line="276" w:lineRule="auto"/>
        <w:jc w:val="both"/>
        <w:rPr>
          <w:rFonts w:ascii="Arial Narrow" w:hAnsi="Arial Narrow" w:cs="Arial"/>
          <w:b/>
          <w:bCs/>
        </w:rPr>
      </w:pPr>
      <w:r w:rsidRPr="00AE6F94">
        <w:rPr>
          <w:rFonts w:ascii="Arial Narrow" w:hAnsi="Arial Narrow" w:cs="Arial"/>
          <w:b/>
          <w:bCs/>
        </w:rPr>
        <w:t>Valor de edificaciones</w:t>
      </w:r>
    </w:p>
    <w:p w:rsidR="0045383B" w:rsidRPr="00AE6F94" w:rsidRDefault="0045383B" w:rsidP="0045383B">
      <w:pPr>
        <w:jc w:val="both"/>
        <w:rPr>
          <w:rFonts w:ascii="Arial Narrow" w:hAnsi="Arial Narrow" w:cs="Arial"/>
          <w:b/>
          <w:bCs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Se establece el valor de reposición de las edificaciones que se hayan desarrollado con el carácter de permanente</w:t>
      </w:r>
      <w:r>
        <w:rPr>
          <w:rFonts w:ascii="Arial Narrow" w:hAnsi="Arial Narrow" w:cs="Arial"/>
        </w:rPr>
        <w:t xml:space="preserve">.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El proceso se da </w:t>
      </w:r>
      <w:r w:rsidRPr="00AE6F94">
        <w:rPr>
          <w:rFonts w:ascii="Arial Narrow" w:hAnsi="Arial Narrow" w:cs="Arial"/>
        </w:rPr>
        <w:t>a través de la aplicación de la simulación de presupuesto de obra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que va a ser avaluada a costos actualizados con precios de la localidad, en l</w:t>
      </w:r>
      <w:r>
        <w:rPr>
          <w:rFonts w:ascii="Arial Narrow" w:hAnsi="Arial Narrow" w:cs="Arial"/>
        </w:rPr>
        <w:t>os</w:t>
      </w:r>
      <w:r w:rsidRPr="00AE6F94">
        <w:rPr>
          <w:rFonts w:ascii="Arial Narrow" w:hAnsi="Arial Narrow" w:cs="Arial"/>
        </w:rPr>
        <w:t xml:space="preserve"> que constaran los siguientes indicadores: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numPr>
          <w:ilvl w:val="0"/>
          <w:numId w:val="28"/>
        </w:numPr>
        <w:suppressAutoHyphens/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AE6F94">
        <w:rPr>
          <w:rFonts w:ascii="Arial Narrow" w:hAnsi="Arial Narrow" w:cs="Arial"/>
        </w:rPr>
        <w:t>e carácter general</w:t>
      </w:r>
      <w:r>
        <w:rPr>
          <w:rFonts w:ascii="Arial Narrow" w:hAnsi="Arial Narrow" w:cs="Arial"/>
        </w:rPr>
        <w:t xml:space="preserve">: </w:t>
      </w:r>
      <w:r w:rsidRPr="00AE6F94">
        <w:rPr>
          <w:rFonts w:ascii="Arial Narrow" w:hAnsi="Arial Narrow" w:cs="Arial"/>
        </w:rPr>
        <w:t>tipo de estructura, edad de la construcción, estado de conservación, reparaciones y número de pisos</w:t>
      </w:r>
      <w:r>
        <w:rPr>
          <w:rFonts w:ascii="Arial Narrow" w:hAnsi="Arial Narrow" w:cs="Arial"/>
        </w:rPr>
        <w:t xml:space="preserve">; </w:t>
      </w:r>
    </w:p>
    <w:p w:rsidR="0045383B" w:rsidRDefault="0045383B" w:rsidP="0045383B">
      <w:pPr>
        <w:numPr>
          <w:ilvl w:val="0"/>
          <w:numId w:val="28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En su estructura</w:t>
      </w:r>
      <w:r>
        <w:rPr>
          <w:rFonts w:ascii="Arial Narrow" w:hAnsi="Arial Narrow" w:cs="Arial"/>
        </w:rPr>
        <w:t>:</w:t>
      </w:r>
      <w:r w:rsidRPr="00AE6F94">
        <w:rPr>
          <w:rFonts w:ascii="Arial Narrow" w:hAnsi="Arial Narrow" w:cs="Arial"/>
        </w:rPr>
        <w:t xml:space="preserve"> columnas, vigas y cadenas, entrepisos, paredes, escaleras y cubierta</w:t>
      </w:r>
      <w:r>
        <w:rPr>
          <w:rFonts w:ascii="Arial Narrow" w:hAnsi="Arial Narrow" w:cs="Arial"/>
        </w:rPr>
        <w:t xml:space="preserve">; </w:t>
      </w:r>
    </w:p>
    <w:p w:rsidR="0045383B" w:rsidRDefault="0045383B" w:rsidP="0045383B">
      <w:pPr>
        <w:numPr>
          <w:ilvl w:val="0"/>
          <w:numId w:val="28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En acabados</w:t>
      </w:r>
      <w:r>
        <w:rPr>
          <w:rFonts w:ascii="Arial Narrow" w:hAnsi="Arial Narrow" w:cs="Arial"/>
        </w:rPr>
        <w:t>:</w:t>
      </w:r>
      <w:r w:rsidRPr="00AE6F94">
        <w:rPr>
          <w:rFonts w:ascii="Arial Narrow" w:hAnsi="Arial Narrow" w:cs="Arial"/>
        </w:rPr>
        <w:t xml:space="preserve"> revestimiento de pisos, interiores, exteriores, escaleras, tumbados, cubiertas, puertas, ventanas, cubre ventanas y closet</w:t>
      </w:r>
      <w:r>
        <w:rPr>
          <w:rFonts w:ascii="Arial Narrow" w:hAnsi="Arial Narrow" w:cs="Arial"/>
        </w:rPr>
        <w:t xml:space="preserve">; </w:t>
      </w:r>
    </w:p>
    <w:p w:rsidR="0045383B" w:rsidRDefault="0045383B" w:rsidP="0045383B">
      <w:pPr>
        <w:numPr>
          <w:ilvl w:val="0"/>
          <w:numId w:val="28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En instalaciones</w:t>
      </w:r>
      <w:r>
        <w:rPr>
          <w:rFonts w:ascii="Arial Narrow" w:hAnsi="Arial Narrow" w:cs="Arial"/>
        </w:rPr>
        <w:t xml:space="preserve">: sanitarias, baños y eléctricas; y, </w:t>
      </w:r>
    </w:p>
    <w:p w:rsidR="0045383B" w:rsidRDefault="0045383B" w:rsidP="0045383B">
      <w:pPr>
        <w:numPr>
          <w:ilvl w:val="0"/>
          <w:numId w:val="28"/>
        </w:numPr>
        <w:suppressAutoHyphens/>
        <w:spacing w:line="276" w:lineRule="auto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Otras inversiones</w:t>
      </w:r>
      <w:r>
        <w:rPr>
          <w:rFonts w:ascii="Arial Narrow" w:hAnsi="Arial Narrow" w:cs="Arial"/>
        </w:rPr>
        <w:t xml:space="preserve"> (sólo como información): </w:t>
      </w:r>
      <w:r w:rsidRPr="00AE6F94">
        <w:rPr>
          <w:rFonts w:ascii="Arial Narrow" w:hAnsi="Arial Narrow" w:cs="Arial"/>
        </w:rPr>
        <w:t xml:space="preserve">estos datos no inciden en el valor m2 de la edificación, y son: </w:t>
      </w:r>
      <w:r w:rsidRPr="002445AF">
        <w:rPr>
          <w:rFonts w:ascii="Arial Narrow" w:hAnsi="Arial Narrow" w:cs="Arial"/>
          <w:i/>
        </w:rPr>
        <w:t>sauna/turco/hidromasaje, ascensor, escalera eléctrica, aire acondicionado, sistema y redes de seguridad, piscinas, cerramientos, vías y caminos e instalaciones deportivas.</w:t>
      </w:r>
      <w:r w:rsidRPr="00AE6F94">
        <w:rPr>
          <w:rFonts w:ascii="Arial Narrow" w:hAnsi="Arial Narrow" w:cs="Arial"/>
        </w:rPr>
        <w:t xml:space="preserve">  </w:t>
      </w:r>
    </w:p>
    <w:p w:rsidR="0045383B" w:rsidRDefault="0045383B" w:rsidP="0045383B">
      <w:pPr>
        <w:jc w:val="both"/>
        <w:rPr>
          <w:rFonts w:ascii="Arial Narrow" w:hAnsi="Arial Narrow" w:cs="Arial"/>
        </w:rPr>
      </w:pPr>
    </w:p>
    <w:p w:rsidR="0045383B" w:rsidRDefault="00AF7A54" w:rsidP="0045383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CUADRO DE F</w:t>
      </w:r>
      <w:r w:rsidR="0045383B">
        <w:rPr>
          <w:rFonts w:ascii="Arial Narrow" w:hAnsi="Arial Narrow" w:cs="Arial"/>
          <w:b/>
        </w:rPr>
        <w:t>ACTORES DE REPOSICIÓN</w:t>
      </w:r>
      <w:r>
        <w:rPr>
          <w:rFonts w:ascii="Arial Narrow" w:hAnsi="Arial Narrow" w:cs="Arial"/>
          <w:b/>
        </w:rPr>
        <w:t xml:space="preserve"> PARA EL </w:t>
      </w:r>
      <w:r w:rsidR="007B0DFA">
        <w:rPr>
          <w:rFonts w:ascii="Arial Narrow" w:hAnsi="Arial Narrow" w:cs="Arial"/>
          <w:b/>
        </w:rPr>
        <w:t>CÁLCULO</w:t>
      </w:r>
      <w:r>
        <w:rPr>
          <w:rFonts w:ascii="Arial Narrow" w:hAnsi="Arial Narrow" w:cs="Arial"/>
          <w:b/>
        </w:rPr>
        <w:t xml:space="preserve"> DEL VALOR M2 EDIFICACION CATASTRO URBANO 202</w:t>
      </w:r>
      <w:r w:rsidR="00991E6B">
        <w:rPr>
          <w:rFonts w:ascii="Arial Narrow" w:hAnsi="Arial Narrow" w:cs="Arial"/>
          <w:b/>
        </w:rPr>
        <w:t>4</w:t>
      </w:r>
      <w:r>
        <w:rPr>
          <w:rFonts w:ascii="Arial Narrow" w:hAnsi="Arial Narrow" w:cs="Arial"/>
          <w:b/>
        </w:rPr>
        <w:t>-202</w:t>
      </w:r>
      <w:r w:rsidR="00991E6B">
        <w:rPr>
          <w:rFonts w:ascii="Arial Narrow" w:hAnsi="Arial Narrow" w:cs="Arial"/>
          <w:b/>
        </w:rPr>
        <w:t>5</w:t>
      </w:r>
    </w:p>
    <w:p w:rsidR="007B0DFA" w:rsidRPr="002445AF" w:rsidRDefault="007B0DFA" w:rsidP="0045383B">
      <w:pPr>
        <w:jc w:val="center"/>
        <w:rPr>
          <w:rFonts w:ascii="Arial Narrow" w:hAnsi="Arial Narrow" w:cs="Arial"/>
          <w:b/>
        </w:rPr>
      </w:pPr>
    </w:p>
    <w:tbl>
      <w:tblPr>
        <w:tblW w:w="973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754"/>
        <w:gridCol w:w="808"/>
        <w:gridCol w:w="826"/>
        <w:gridCol w:w="15"/>
        <w:gridCol w:w="705"/>
        <w:gridCol w:w="829"/>
        <w:gridCol w:w="640"/>
        <w:gridCol w:w="640"/>
        <w:gridCol w:w="754"/>
        <w:gridCol w:w="701"/>
        <w:gridCol w:w="694"/>
        <w:gridCol w:w="782"/>
        <w:gridCol w:w="720"/>
      </w:tblGrid>
      <w:tr w:rsidR="007B0DFA" w:rsidRPr="007B0DFA" w:rsidTr="007B0DFA">
        <w:trPr>
          <w:trHeight w:val="52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Columnas y Pilastras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Pilotes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Bloque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Ladrillo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Piedra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Adobe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Tapial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2.8410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1.4130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1.7150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0.7730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0.5310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0.5310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0.6090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0.5310</w:t>
            </w:r>
          </w:p>
        </w:tc>
      </w:tr>
      <w:tr w:rsidR="007B0DFA" w:rsidRPr="007B0DFA" w:rsidTr="007B0DFA">
        <w:trPr>
          <w:trHeight w:val="54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Vigas y Cadenas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0.7140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0.9660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0.3590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0.1720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54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Entre Pisos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y Ladrillo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Bóveda de Ladrillo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Bóveda de piedra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4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0.3860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0.4810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0.2460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0.2250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0.2250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0.6070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52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Paredes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Bloque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Ladrillo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Piedra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Adobe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Tapial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bahareque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Fibra-cemento</w:t>
            </w:r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0.9314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0.8430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0.3450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1.6810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0.8990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1.2970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0.5180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0.6910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0.7011</w:t>
            </w:r>
          </w:p>
        </w:tc>
      </w:tr>
      <w:tr w:rsidR="007B0DFA" w:rsidRPr="007B0DFA" w:rsidTr="007B0DFA">
        <w:trPr>
          <w:trHeight w:val="6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Escalera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Hormigón 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Ciclopeo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simple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Ladrillo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Piedra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0.3860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0.0851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0.3020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0.0251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0.0890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0.0270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0.0770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8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Cubierta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Hormigón Armado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Estereo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estructura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2.2120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1.2440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11.2810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1.0800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35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Revestimiento de pisos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Tierra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Mármol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Marmeton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Marmolina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cerámica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Parquet</w:t>
            </w:r>
            <w:proofErr w:type="spellEnd"/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0.2150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0.0755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1.4230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3.0370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0.9580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1.3375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0.8690</w:t>
            </w:r>
          </w:p>
        </w:tc>
      </w:tr>
      <w:tr w:rsidR="007B0DFA" w:rsidRPr="007B0DFA" w:rsidTr="007B0DFA">
        <w:trPr>
          <w:trHeight w:val="330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Vinyl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Duela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Tablón/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grees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Tabla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Azulejo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Cemento Alisado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0.5250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1.0730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0.8690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0.4670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60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Revestimiento interior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Tierra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Mármol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Marmeton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Marmolina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cerámica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Azulejo</w:t>
            </w:r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0.3795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2.1030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2.9950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2.1150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1.2350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0.6675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1.3840</w:t>
            </w:r>
          </w:p>
        </w:tc>
      </w:tr>
      <w:tr w:rsidR="007B0DFA" w:rsidRPr="007B0DFA" w:rsidTr="007B0DFA">
        <w:trPr>
          <w:trHeight w:val="49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Grafiado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Champiado</w:t>
            </w:r>
            <w:proofErr w:type="spellEnd"/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Piedra o ladrillo 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hornamental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0.4220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0.6340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4.8030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65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Revestimiento exterior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Tierra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Mármol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Marmeton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Marmolina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cerámica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Grafiado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Champiado</w:t>
            </w:r>
            <w:proofErr w:type="spellEnd"/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0.5770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0.9720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0.2110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4.9180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4.9180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4.9180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0.2227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0.4060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0.2086</w:t>
            </w:r>
          </w:p>
        </w:tc>
      </w:tr>
      <w:tr w:rsidR="007B0DFA" w:rsidRPr="007B0DFA" w:rsidTr="007B0DFA">
        <w:trPr>
          <w:trHeight w:val="4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Aluminio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Piedra o ladrillo 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hornamental</w:t>
            </w:r>
            <w:proofErr w:type="spellEnd"/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Cemento Alisado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2.3300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0.7072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2.2250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60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Revestimiento escalera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Tierra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Mármol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Marmeton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Marmolina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cerámica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Grafiado</w:t>
            </w:r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0.0170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0.0150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0.0630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0.1370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0.1370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0.1370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0.0623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0.3531</w:t>
            </w:r>
          </w:p>
        </w:tc>
      </w:tr>
      <w:tr w:rsidR="007B0DFA" w:rsidRPr="007B0DFA" w:rsidTr="007B0DFA">
        <w:trPr>
          <w:trHeight w:val="360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Champiado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Piedra o ladrillo 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hornamental</w:t>
            </w:r>
            <w:proofErr w:type="spellEnd"/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55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0.3531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6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Tumbados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Tierra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Grafiado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Champiado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Fibro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Fibra </w:t>
            </w: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estetica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Estuco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0.3940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0.1610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0.6560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0.1680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0.3998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0.2550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0.6630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0.7410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45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Cubierta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Arena cemento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Bardosa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cerámica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Azulejo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Fibro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cemento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Teja común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Teja Vidriada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Zinc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Polietileno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Domos/traslucidos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Ruberoy</w:t>
            </w:r>
            <w:proofErr w:type="spellEnd"/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0.2270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0.7920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0.8930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0.5650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0.7460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1.8230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0.4680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0.8165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0.8165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0.8165</w:t>
            </w:r>
          </w:p>
        </w:tc>
      </w:tr>
      <w:tr w:rsidR="007B0DFA" w:rsidRPr="007B0DFA" w:rsidTr="007B0DFA">
        <w:trPr>
          <w:trHeight w:val="330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Pajas-hojas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Cady</w:t>
            </w:r>
            <w:proofErr w:type="spellEnd"/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Tejuelo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10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DFA" w:rsidRPr="007B0DFA" w:rsidRDefault="007B0DFA" w:rsidP="007B0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0.2010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0.1170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0.4090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9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Puertas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Alumino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Enrollable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Hierro-madera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Madera-malla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</w:p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Tol-hierro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0.0150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1.2660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1.3380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0.0570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0.0300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1.4150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0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Ventanas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Alumino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Enrollable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Hierro-madera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Madera-malla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16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0.6360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0.2310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0.3690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0.5940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0.1290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2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Cubre-ventanas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Hierro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Caña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Alumino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Enrollable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Madera-malla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5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0.1260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0.3370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0.6080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0.3930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0.3160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0.0210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46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Closets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común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Madera Fina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Alumino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Tol-hierro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0.7840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0.7930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0.7200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1.3540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72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Sanitarios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Pozo ciego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Canalización de aguas servidas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Canalización de aguas lluvias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Canalización combinado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2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0.1040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0.0890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0.0890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9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Baños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Letrina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Baño Común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Medio baño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Un baño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Dos baños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Tres baños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Cuatro baños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más de 4 baños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4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0.1640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0.1380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0.1050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0.1380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0.2760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0.4140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0.5530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0.8290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  <w:tr w:rsidR="007B0DFA" w:rsidRPr="007B0DFA" w:rsidTr="007B0DFA">
        <w:trPr>
          <w:trHeight w:val="39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C"/>
              </w:rPr>
              <w:t>Eléctricas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No Tiene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Alambre exterior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proofErr w:type="spellStart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Tuberia</w:t>
            </w:r>
            <w:proofErr w:type="spellEnd"/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 xml:space="preserve"> exterior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Empotradas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7B0DFA" w:rsidRPr="007B0DFA" w:rsidTr="007B0DFA">
        <w:trPr>
          <w:trHeight w:val="27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0.4400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0.4620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FA" w:rsidRPr="007B0DFA" w:rsidRDefault="007B0DFA" w:rsidP="007B0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</w:pPr>
            <w:r w:rsidRPr="007B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C"/>
              </w:rPr>
              <w:t>0.0000</w:t>
            </w:r>
          </w:p>
        </w:tc>
      </w:tr>
    </w:tbl>
    <w:p w:rsidR="0045383B" w:rsidRPr="00AF7A54" w:rsidRDefault="0045383B" w:rsidP="00184BDE">
      <w:pPr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  <w:color w:val="000000"/>
        </w:rPr>
      </w:pPr>
      <w:r w:rsidRPr="00AE6F94">
        <w:rPr>
          <w:rFonts w:ascii="Arial Narrow" w:hAnsi="Arial Narrow" w:cs="Arial"/>
          <w:color w:val="000000"/>
        </w:rPr>
        <w:t>El análisis para la determinación del valor real de las edificaciones</w:t>
      </w:r>
      <w:r>
        <w:rPr>
          <w:rFonts w:ascii="Arial Narrow" w:hAnsi="Arial Narrow" w:cs="Arial"/>
          <w:color w:val="000000"/>
        </w:rPr>
        <w:t>,</w:t>
      </w:r>
      <w:r w:rsidRPr="00AE6F94">
        <w:rPr>
          <w:rFonts w:ascii="Arial Narrow" w:hAnsi="Arial Narrow" w:cs="Arial"/>
          <w:color w:val="000000"/>
        </w:rPr>
        <w:t xml:space="preserve"> se lo realizará mediante la aplicación de un </w:t>
      </w:r>
      <w:r w:rsidRPr="002445AF">
        <w:rPr>
          <w:rFonts w:ascii="Arial Narrow" w:hAnsi="Arial Narrow" w:cs="Arial"/>
          <w:b/>
          <w:color w:val="000000"/>
        </w:rPr>
        <w:t>programa de precios unitarios con los rubros identificados en la localidad</w:t>
      </w:r>
      <w:r w:rsidRPr="00AE6F94">
        <w:rPr>
          <w:rFonts w:ascii="Arial Narrow" w:hAnsi="Arial Narrow" w:cs="Arial"/>
          <w:color w:val="000000"/>
        </w:rPr>
        <w:t>.</w:t>
      </w:r>
      <w:r>
        <w:rPr>
          <w:rFonts w:ascii="Arial Narrow" w:hAnsi="Arial Narrow" w:cs="Arial"/>
          <w:color w:val="000000"/>
        </w:rPr>
        <w:t xml:space="preserve"> </w:t>
      </w:r>
      <w:r w:rsidRPr="00AE6F94">
        <w:rPr>
          <w:rFonts w:ascii="Arial Narrow" w:hAnsi="Arial Narrow" w:cs="Arial"/>
          <w:color w:val="000000"/>
        </w:rPr>
        <w:t>El precio del rubro que se adopta para el cálculo de metro cuadrado de construcción se refiere al costo directo.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  <w:color w:val="000000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  <w:color w:val="000000"/>
        </w:rPr>
      </w:pPr>
      <w:r w:rsidRPr="00AE6F94">
        <w:rPr>
          <w:rFonts w:ascii="Arial Narrow" w:hAnsi="Arial Narrow" w:cs="Arial"/>
          <w:color w:val="000000"/>
        </w:rPr>
        <w:t>En cada rango se efectuará el cálculo de la siguiente manera:</w:t>
      </w:r>
    </w:p>
    <w:p w:rsidR="0045383B" w:rsidRPr="00AE6F94" w:rsidRDefault="0045383B" w:rsidP="0045383B">
      <w:pPr>
        <w:ind w:left="708"/>
        <w:jc w:val="both"/>
        <w:rPr>
          <w:rFonts w:ascii="Arial Narrow" w:hAnsi="Arial Narrow" w:cs="Arial"/>
          <w:color w:val="000000"/>
        </w:rPr>
      </w:pPr>
    </w:p>
    <w:p w:rsidR="0045383B" w:rsidRPr="0042740D" w:rsidRDefault="0045383B" w:rsidP="0045383B">
      <w:pPr>
        <w:numPr>
          <w:ilvl w:val="0"/>
          <w:numId w:val="29"/>
        </w:numPr>
        <w:tabs>
          <w:tab w:val="left" w:pos="-1440"/>
        </w:tabs>
        <w:suppressAutoHyphens/>
        <w:spacing w:line="276" w:lineRule="auto"/>
        <w:jc w:val="both"/>
        <w:rPr>
          <w:rFonts w:ascii="Arial Narrow" w:hAnsi="Arial Narrow" w:cs="Arial"/>
          <w:b/>
          <w:color w:val="000000"/>
        </w:rPr>
      </w:pPr>
      <w:r w:rsidRPr="002445AF">
        <w:rPr>
          <w:rFonts w:ascii="Arial Narrow" w:hAnsi="Arial Narrow" w:cs="Arial"/>
          <w:b/>
          <w:color w:val="000000"/>
        </w:rPr>
        <w:t>Precio unitario</w:t>
      </w:r>
      <w:r>
        <w:rPr>
          <w:rFonts w:ascii="Arial Narrow" w:hAnsi="Arial Narrow" w:cs="Arial"/>
          <w:b/>
          <w:color w:val="000000"/>
        </w:rPr>
        <w:t>,</w:t>
      </w:r>
      <w:r w:rsidRPr="00AE6F94">
        <w:rPr>
          <w:rFonts w:ascii="Arial Narrow" w:hAnsi="Arial Narrow" w:cs="Arial"/>
          <w:color w:val="000000"/>
        </w:rPr>
        <w:t xml:space="preserve"> multiplicado por el volumen de obra,</w:t>
      </w:r>
      <w:r>
        <w:rPr>
          <w:rFonts w:ascii="Arial Narrow" w:hAnsi="Arial Narrow" w:cs="Arial"/>
          <w:color w:val="000000"/>
        </w:rPr>
        <w:t xml:space="preserve"> que</w:t>
      </w:r>
      <w:r w:rsidRPr="00AE6F94">
        <w:rPr>
          <w:rFonts w:ascii="Arial Narrow" w:hAnsi="Arial Narrow" w:cs="Arial"/>
          <w:color w:val="000000"/>
        </w:rPr>
        <w:t xml:space="preserve"> da como resultado el </w:t>
      </w:r>
      <w:r w:rsidRPr="0042740D">
        <w:rPr>
          <w:rFonts w:ascii="Arial Narrow" w:hAnsi="Arial Narrow" w:cs="Arial"/>
          <w:b/>
          <w:color w:val="000000"/>
        </w:rPr>
        <w:t>costo por rubro;</w:t>
      </w:r>
    </w:p>
    <w:p w:rsidR="0045383B" w:rsidRDefault="0045383B" w:rsidP="0045383B">
      <w:pPr>
        <w:numPr>
          <w:ilvl w:val="0"/>
          <w:numId w:val="29"/>
        </w:numPr>
        <w:tabs>
          <w:tab w:val="left" w:pos="-1440"/>
        </w:tabs>
        <w:suppressAutoHyphens/>
        <w:spacing w:line="276" w:lineRule="auto"/>
        <w:jc w:val="both"/>
        <w:rPr>
          <w:rFonts w:ascii="Arial Narrow" w:hAnsi="Arial Narrow" w:cs="Arial"/>
          <w:color w:val="000000"/>
        </w:rPr>
      </w:pPr>
      <w:r w:rsidRPr="002445AF">
        <w:rPr>
          <w:rFonts w:ascii="Arial Narrow" w:hAnsi="Arial Narrow" w:cs="Arial"/>
          <w:b/>
          <w:color w:val="000000"/>
        </w:rPr>
        <w:t>Sumatoria de los costos de los rubros</w:t>
      </w:r>
      <w:r w:rsidRPr="002445AF">
        <w:rPr>
          <w:rFonts w:ascii="Arial Narrow" w:hAnsi="Arial Narrow" w:cs="Arial"/>
          <w:color w:val="000000"/>
        </w:rPr>
        <w:t xml:space="preserve">; </w:t>
      </w:r>
    </w:p>
    <w:p w:rsidR="0045383B" w:rsidRDefault="0045383B" w:rsidP="0045383B">
      <w:pPr>
        <w:numPr>
          <w:ilvl w:val="0"/>
          <w:numId w:val="29"/>
        </w:numPr>
        <w:tabs>
          <w:tab w:val="left" w:pos="-1440"/>
        </w:tabs>
        <w:suppressAutoHyphens/>
        <w:spacing w:line="276" w:lineRule="auto"/>
        <w:jc w:val="both"/>
        <w:rPr>
          <w:rFonts w:ascii="Arial Narrow" w:hAnsi="Arial Narrow" w:cs="Arial"/>
          <w:color w:val="000000"/>
        </w:rPr>
      </w:pPr>
      <w:r w:rsidRPr="002445AF">
        <w:rPr>
          <w:rFonts w:ascii="Arial Narrow" w:hAnsi="Arial Narrow" w:cs="Arial"/>
          <w:b/>
          <w:color w:val="000000"/>
        </w:rPr>
        <w:t xml:space="preserve">Se determina el valor total de la construcción. </w:t>
      </w:r>
      <w:r w:rsidRPr="002445AF">
        <w:rPr>
          <w:rFonts w:ascii="Arial Narrow" w:hAnsi="Arial Narrow" w:cs="Arial"/>
          <w:color w:val="000000"/>
        </w:rPr>
        <w:t xml:space="preserve">La incidencia porcentual de cada rubro en el valor total de la edificación, se efectúa mediante la división del costo del rubro para la sumatoria de costos de rubros o costo total de la edificación multiplicado por cien (100); </w:t>
      </w:r>
      <w:r>
        <w:rPr>
          <w:rFonts w:ascii="Arial Narrow" w:hAnsi="Arial Narrow" w:cs="Arial"/>
          <w:color w:val="000000"/>
        </w:rPr>
        <w:t>y,</w:t>
      </w:r>
    </w:p>
    <w:p w:rsidR="0045383B" w:rsidRPr="002445AF" w:rsidRDefault="0045383B" w:rsidP="0045383B">
      <w:pPr>
        <w:numPr>
          <w:ilvl w:val="0"/>
          <w:numId w:val="29"/>
        </w:numPr>
        <w:tabs>
          <w:tab w:val="left" w:pos="-1440"/>
        </w:tabs>
        <w:suppressAutoHyphens/>
        <w:spacing w:line="276" w:lineRule="auto"/>
        <w:jc w:val="both"/>
        <w:rPr>
          <w:rFonts w:ascii="Arial Narrow" w:hAnsi="Arial Narrow" w:cs="Arial"/>
          <w:color w:val="000000"/>
        </w:rPr>
      </w:pPr>
      <w:r w:rsidRPr="002445AF">
        <w:rPr>
          <w:rFonts w:ascii="Arial Narrow" w:hAnsi="Arial Narrow" w:cs="Arial"/>
          <w:color w:val="000000"/>
        </w:rPr>
        <w:tab/>
        <w:t xml:space="preserve">Se configura la </w:t>
      </w:r>
      <w:r w:rsidRPr="002445AF">
        <w:rPr>
          <w:rFonts w:ascii="Arial Narrow" w:hAnsi="Arial Narrow" w:cs="Arial"/>
          <w:b/>
          <w:color w:val="000000"/>
        </w:rPr>
        <w:t>tabla de factores de reposición de los rubros de cada sistema constructivo en relación del formulario de declaración ficha predial</w:t>
      </w:r>
      <w:r w:rsidRPr="002445AF">
        <w:rPr>
          <w:rFonts w:ascii="Arial Narrow" w:hAnsi="Arial Narrow" w:cs="Arial"/>
          <w:color w:val="000000"/>
        </w:rPr>
        <w:t xml:space="preserve">, información que será identificada y relacionada con el valor de la tabla de reposición, que sumados los factores de reposición de cada bloque de edificación su resultado será la </w:t>
      </w:r>
      <w:r w:rsidRPr="002445AF">
        <w:rPr>
          <w:rFonts w:ascii="Arial Narrow" w:hAnsi="Arial Narrow" w:cs="Arial"/>
          <w:i/>
          <w:color w:val="000000"/>
        </w:rPr>
        <w:t>relación de valor metro cuadrado</w:t>
      </w:r>
      <w:r w:rsidRPr="002445AF">
        <w:rPr>
          <w:rFonts w:ascii="Arial Narrow" w:hAnsi="Arial Narrow" w:cs="Arial"/>
          <w:color w:val="000000"/>
        </w:rPr>
        <w:t>, multiplicado por la constante de reposición de un piso o más de un piso,</w:t>
      </w:r>
      <w:r>
        <w:rPr>
          <w:rFonts w:ascii="Arial Narrow" w:hAnsi="Arial Narrow" w:cs="Arial"/>
          <w:color w:val="000000"/>
        </w:rPr>
        <w:t xml:space="preserve"> y</w:t>
      </w:r>
      <w:r w:rsidRPr="002445AF">
        <w:rPr>
          <w:rFonts w:ascii="Arial Narrow" w:hAnsi="Arial Narrow" w:cs="Arial"/>
          <w:color w:val="000000"/>
        </w:rPr>
        <w:t xml:space="preserve"> se obtendrá el valor metro cuadrado actualizado</w:t>
      </w:r>
      <w:r>
        <w:rPr>
          <w:rFonts w:ascii="Arial Narrow" w:hAnsi="Arial Narrow" w:cs="Arial"/>
          <w:color w:val="000000"/>
        </w:rPr>
        <w:t>. E</w:t>
      </w:r>
      <w:r w:rsidRPr="002445AF">
        <w:rPr>
          <w:rFonts w:ascii="Arial Narrow" w:hAnsi="Arial Narrow" w:cs="Arial"/>
          <w:color w:val="000000"/>
        </w:rPr>
        <w:t>l resultado final se relaciona de acuerdo a la superficie de cada bloque.</w:t>
      </w:r>
    </w:p>
    <w:p w:rsidR="0045383B" w:rsidRPr="00AE6F94" w:rsidRDefault="0045383B" w:rsidP="0045383B">
      <w:pPr>
        <w:tabs>
          <w:tab w:val="left" w:pos="-1440"/>
        </w:tabs>
        <w:jc w:val="both"/>
        <w:rPr>
          <w:rFonts w:ascii="Arial Narrow" w:hAnsi="Arial Narrow" w:cs="Arial"/>
          <w:color w:val="000000"/>
        </w:rPr>
      </w:pPr>
    </w:p>
    <w:p w:rsidR="00184BDE" w:rsidRDefault="00184BDE" w:rsidP="0097168A">
      <w:pPr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 xml:space="preserve">Para la depreciación se aplicará el </w:t>
      </w:r>
      <w:r w:rsidRPr="00DB66AA">
        <w:rPr>
          <w:rFonts w:ascii="Arial Narrow" w:hAnsi="Arial Narrow" w:cs="Arial"/>
          <w:b/>
        </w:rPr>
        <w:t>método lineal</w:t>
      </w:r>
      <w:r>
        <w:rPr>
          <w:rFonts w:ascii="Arial Narrow" w:hAnsi="Arial Narrow" w:cs="Arial"/>
          <w:b/>
        </w:rPr>
        <w:t>,</w:t>
      </w:r>
      <w:r w:rsidRPr="00AE6F94">
        <w:rPr>
          <w:rFonts w:ascii="Arial Narrow" w:hAnsi="Arial Narrow" w:cs="Arial"/>
        </w:rPr>
        <w:t xml:space="preserve"> con intervalos de dos</w:t>
      </w:r>
      <w:r>
        <w:rPr>
          <w:rFonts w:ascii="Arial Narrow" w:hAnsi="Arial Narrow" w:cs="Arial"/>
        </w:rPr>
        <w:t xml:space="preserve"> (2)</w:t>
      </w:r>
      <w:r w:rsidRPr="00AE6F94">
        <w:rPr>
          <w:rFonts w:ascii="Arial Narrow" w:hAnsi="Arial Narrow" w:cs="Arial"/>
        </w:rPr>
        <w:t xml:space="preserve"> años, con una variación de hasta el</w:t>
      </w:r>
      <w:r>
        <w:rPr>
          <w:rFonts w:ascii="Arial Narrow" w:hAnsi="Arial Narrow" w:cs="Arial"/>
        </w:rPr>
        <w:t xml:space="preserve"> veinte por ciento</w:t>
      </w:r>
      <w:r w:rsidRPr="00AE6F9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(</w:t>
      </w:r>
      <w:r w:rsidRPr="00AE6F94">
        <w:rPr>
          <w:rFonts w:ascii="Arial Narrow" w:hAnsi="Arial Narrow" w:cs="Arial"/>
        </w:rPr>
        <w:t>20%</w:t>
      </w:r>
      <w:r>
        <w:rPr>
          <w:rFonts w:ascii="Arial Narrow" w:hAnsi="Arial Narrow" w:cs="Arial"/>
        </w:rPr>
        <w:t>)</w:t>
      </w:r>
      <w:r w:rsidRPr="00AE6F94">
        <w:rPr>
          <w:rFonts w:ascii="Arial Narrow" w:hAnsi="Arial Narrow" w:cs="Arial"/>
        </w:rPr>
        <w:t xml:space="preserve"> del valor y año original, en relación a la vida útil de los materiales de construcción de la estructura del edificio.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  <w:b/>
          <w:color w:val="FF0000"/>
        </w:rPr>
      </w:pPr>
      <w:r w:rsidRPr="00AE6F94">
        <w:rPr>
          <w:rFonts w:ascii="Arial Narrow" w:hAnsi="Arial Narrow" w:cs="Arial"/>
        </w:rPr>
        <w:t>Se afectará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además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con los factores de estado de conservación del edificio en relación al mantenimiento de </w:t>
      </w:r>
      <w:r>
        <w:rPr>
          <w:rFonts w:ascii="Arial Narrow" w:hAnsi="Arial Narrow" w:cs="Arial"/>
        </w:rPr>
        <w:t>é</w:t>
      </w:r>
      <w:r w:rsidRPr="00AE6F94">
        <w:rPr>
          <w:rFonts w:ascii="Arial Narrow" w:hAnsi="Arial Narrow" w:cs="Arial"/>
        </w:rPr>
        <w:t xml:space="preserve">ste, en las condiciones de </w:t>
      </w:r>
      <w:r w:rsidRPr="00DB66AA">
        <w:rPr>
          <w:rFonts w:ascii="Arial Narrow" w:hAnsi="Arial Narrow" w:cs="Arial"/>
          <w:i/>
        </w:rPr>
        <w:t>estable, a reparar y obsoleto</w:t>
      </w:r>
      <w:r w:rsidRPr="00AE6F94">
        <w:rPr>
          <w:rFonts w:ascii="Arial Narrow" w:hAnsi="Arial Narrow" w:cs="Arial"/>
        </w:rPr>
        <w:t>.</w:t>
      </w:r>
      <w:r w:rsidRPr="00AE6F94">
        <w:rPr>
          <w:rFonts w:ascii="Arial Narrow" w:hAnsi="Arial Narrow" w:cs="Arial"/>
          <w:b/>
          <w:color w:val="FF0000"/>
        </w:rPr>
        <w:t xml:space="preserve">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  <w:b/>
          <w:color w:val="FF0000"/>
        </w:rPr>
      </w:pPr>
    </w:p>
    <w:p w:rsidR="0045383B" w:rsidRPr="00184BDE" w:rsidRDefault="004620F5" w:rsidP="00184BDE">
      <w:pPr>
        <w:ind w:left="708"/>
        <w:jc w:val="center"/>
        <w:rPr>
          <w:rFonts w:ascii="Arial Narrow" w:hAnsi="Arial Narrow" w:cs="Arial"/>
          <w:b/>
          <w:color w:val="FF0000"/>
        </w:rPr>
      </w:pPr>
      <w:r>
        <w:rPr>
          <w:rFonts w:ascii="Arial Narrow" w:hAnsi="Arial Narrow" w:cs="Arial"/>
          <w:b/>
        </w:rPr>
        <w:t>CUADRO DE FACTORES DE DEPRECIACION DE EDIFICACION URBANO</w:t>
      </w:r>
    </w:p>
    <w:tbl>
      <w:tblPr>
        <w:tblW w:w="799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850"/>
        <w:gridCol w:w="567"/>
        <w:gridCol w:w="992"/>
        <w:gridCol w:w="1276"/>
        <w:gridCol w:w="1276"/>
        <w:gridCol w:w="992"/>
        <w:gridCol w:w="1117"/>
      </w:tblGrid>
      <w:tr w:rsidR="00184BDE" w:rsidRPr="00184BDE" w:rsidTr="00184BDE">
        <w:trPr>
          <w:trHeight w:val="270"/>
          <w:jc w:val="center"/>
        </w:trPr>
        <w:tc>
          <w:tcPr>
            <w:tcW w:w="79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BDE" w:rsidRPr="00184BDE" w:rsidRDefault="00184BDE" w:rsidP="00184B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ES"/>
              </w:rPr>
            </w:pPr>
          </w:p>
        </w:tc>
      </w:tr>
      <w:tr w:rsidR="00184BDE" w:rsidRPr="00184BDE" w:rsidTr="00184BDE">
        <w:trPr>
          <w:trHeight w:val="398"/>
          <w:jc w:val="center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Años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Hormigón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Hierro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Madera fina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Madera Común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bloque Ladrillo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Bahareque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s-ES"/>
              </w:rPr>
              <w:t>Adobe/Tapial/Caña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0,88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7-8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0,86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9-10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0,83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11-12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0,78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13-14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15-16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0,69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17-18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0,65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19-20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0,61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21-22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0,58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23-24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25-26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0,52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27-28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0,49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29-30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31-32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33-34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35-36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37-38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39-40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41-42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43-44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0,31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45-46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0,30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47-48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0,29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49-50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51-52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0,27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55-56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0,25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53-54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0,26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57-58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0,24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59-60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0,23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61-64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0,22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65-68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0,21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69-72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73-76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77-80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81-84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  <w:tr w:rsidR="00184BDE" w:rsidRPr="00184BDE" w:rsidTr="00184BDE">
        <w:trPr>
          <w:trHeight w:val="255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85-88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  <w:tr w:rsidR="00184BDE" w:rsidRPr="00184BDE" w:rsidTr="00184BDE">
        <w:trPr>
          <w:trHeight w:val="270"/>
          <w:jc w:val="center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84BDE" w:rsidRPr="00184BDE" w:rsidRDefault="00184BDE" w:rsidP="00184BDE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sz w:val="22"/>
                <w:szCs w:val="22"/>
                <w:lang w:eastAsia="es-ES"/>
              </w:rPr>
              <w:t>0,20</w:t>
            </w:r>
          </w:p>
        </w:tc>
      </w:tr>
    </w:tbl>
    <w:p w:rsidR="00184BDE" w:rsidRDefault="00184BDE" w:rsidP="0045383B">
      <w:pPr>
        <w:jc w:val="both"/>
        <w:rPr>
          <w:rFonts w:ascii="Arial Narrow" w:hAnsi="Arial Narrow" w:cs="Arial"/>
        </w:rPr>
      </w:pPr>
    </w:p>
    <w:p w:rsidR="00184BDE" w:rsidRDefault="00184BDE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tabs>
          <w:tab w:val="left" w:pos="1080"/>
          <w:tab w:val="left" w:pos="1260"/>
          <w:tab w:val="left" w:pos="2700"/>
        </w:tabs>
        <w:jc w:val="both"/>
        <w:rPr>
          <w:rFonts w:ascii="Arial Narrow" w:hAnsi="Arial Narrow" w:cs="Arial"/>
        </w:rPr>
      </w:pP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Para proceder al cálculo individual del valor metro cuadrado</w:t>
      </w:r>
      <w:r>
        <w:rPr>
          <w:rFonts w:ascii="Arial Narrow" w:hAnsi="Arial Narrow" w:cs="Arial"/>
        </w:rPr>
        <w:t xml:space="preserve"> (m2)</w:t>
      </w:r>
      <w:r w:rsidRPr="00AE6F94">
        <w:rPr>
          <w:rFonts w:ascii="Arial Narrow" w:hAnsi="Arial Narrow" w:cs="Arial"/>
        </w:rPr>
        <w:t xml:space="preserve"> de la edificación</w:t>
      </w:r>
      <w:r>
        <w:rPr>
          <w:rFonts w:ascii="Arial Narrow" w:hAnsi="Arial Narrow" w:cs="Arial"/>
        </w:rPr>
        <w:t>,</w:t>
      </w:r>
      <w:r w:rsidRPr="00AE6F94">
        <w:rPr>
          <w:rFonts w:ascii="Arial Narrow" w:hAnsi="Arial Narrow" w:cs="Arial"/>
        </w:rPr>
        <w:t xml:space="preserve"> se aplicará</w:t>
      </w:r>
      <w:r>
        <w:rPr>
          <w:rFonts w:ascii="Arial Narrow" w:hAnsi="Arial Narrow" w:cs="Arial"/>
        </w:rPr>
        <w:t>n</w:t>
      </w:r>
      <w:r w:rsidRPr="00AE6F94">
        <w:rPr>
          <w:rFonts w:ascii="Arial Narrow" w:hAnsi="Arial Narrow" w:cs="Arial"/>
        </w:rPr>
        <w:t xml:space="preserve"> los siguientes criterios: </w:t>
      </w:r>
    </w:p>
    <w:p w:rsidR="0045383B" w:rsidRDefault="0045383B" w:rsidP="0045383B">
      <w:pPr>
        <w:ind w:left="708"/>
        <w:jc w:val="both"/>
        <w:rPr>
          <w:rFonts w:ascii="Arial Narrow" w:hAnsi="Arial Narrow" w:cs="Arial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5"/>
      </w:tblGrid>
      <w:tr w:rsidR="0045383B" w:rsidRPr="00375887" w:rsidTr="00EC340B">
        <w:tc>
          <w:tcPr>
            <w:tcW w:w="8111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b/>
                <w:i/>
              </w:rPr>
            </w:pPr>
            <w:r w:rsidRPr="00375887">
              <w:rPr>
                <w:rFonts w:ascii="Arial Narrow" w:hAnsi="Arial Narrow" w:cs="Arial"/>
                <w:b/>
                <w:i/>
              </w:rPr>
              <w:t>Valor M2 de la edificación</w:t>
            </w:r>
            <w:r w:rsidRPr="00375887">
              <w:rPr>
                <w:rFonts w:ascii="Arial Narrow" w:hAnsi="Arial Narrow" w:cs="Arial"/>
                <w:i/>
              </w:rPr>
              <w:t xml:space="preserve"> </w:t>
            </w:r>
            <w:r w:rsidRPr="00375887">
              <w:rPr>
                <w:rFonts w:ascii="Arial Narrow" w:hAnsi="Arial Narrow" w:cs="Arial"/>
                <w:b/>
                <w:i/>
              </w:rPr>
              <w:t xml:space="preserve">= Sumatoria de factores de participación por rubro x constante de correlación del valor x factor de depreciación x factor de estado de conservación. </w:t>
            </w:r>
          </w:p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</w:rPr>
            </w:pPr>
            <w:r w:rsidRPr="00375887">
              <w:rPr>
                <w:rFonts w:ascii="Arial Narrow" w:hAnsi="Arial Narrow" w:cs="Arial"/>
                <w:b/>
                <w:i/>
              </w:rPr>
              <w:t>El valor de la edificación = Valor M2 de la edificación x superficies de cada bloque.</w:t>
            </w:r>
          </w:p>
        </w:tc>
      </w:tr>
    </w:tbl>
    <w:p w:rsidR="0045383B" w:rsidRDefault="0045383B" w:rsidP="0045383B">
      <w:pPr>
        <w:ind w:left="1428"/>
        <w:jc w:val="both"/>
        <w:rPr>
          <w:rFonts w:ascii="Arial Narrow" w:hAnsi="Arial Narrow" w:cs="Arial"/>
        </w:rPr>
      </w:pPr>
    </w:p>
    <w:p w:rsidR="0045383B" w:rsidRDefault="0045383B" w:rsidP="0045383B">
      <w:pPr>
        <w:jc w:val="center"/>
        <w:rPr>
          <w:rFonts w:ascii="Arial Narrow" w:hAnsi="Arial Narrow" w:cs="Arial"/>
          <w:b/>
          <w:bCs/>
          <w:lang w:val="es-ES"/>
        </w:rPr>
      </w:pPr>
      <w:r w:rsidRPr="00AE6F94">
        <w:rPr>
          <w:rFonts w:ascii="Arial Narrow" w:hAnsi="Arial Narrow" w:cs="Arial"/>
          <w:b/>
          <w:bCs/>
          <w:lang w:val="es-ES"/>
        </w:rPr>
        <w:t>AFECTACION</w:t>
      </w:r>
      <w:r w:rsidRPr="001C5FF3">
        <w:rPr>
          <w:rFonts w:ascii="Arial Narrow" w:hAnsi="Arial Narrow" w:cs="Arial"/>
          <w:b/>
          <w:bCs/>
          <w:lang w:val="es-ES"/>
        </w:rPr>
        <w:t xml:space="preserve"> </w:t>
      </w:r>
      <w:r w:rsidRPr="00AE6F94">
        <w:rPr>
          <w:rFonts w:ascii="Arial Narrow" w:hAnsi="Arial Narrow" w:cs="Arial"/>
          <w:b/>
          <w:bCs/>
          <w:lang w:val="es-ES"/>
        </w:rPr>
        <w:t>COEFICIENTE CORRECTOR POR ESTADO DE CONSERVACION</w:t>
      </w:r>
    </w:p>
    <w:p w:rsidR="0045383B" w:rsidRPr="00AE6F94" w:rsidRDefault="0045383B" w:rsidP="0045383B">
      <w:pPr>
        <w:jc w:val="center"/>
        <w:rPr>
          <w:rFonts w:ascii="Arial Narrow" w:hAnsi="Arial Narrow" w:cs="Arial"/>
        </w:rPr>
      </w:pPr>
    </w:p>
    <w:tbl>
      <w:tblPr>
        <w:tblW w:w="50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"/>
        <w:gridCol w:w="1160"/>
        <w:gridCol w:w="1488"/>
        <w:gridCol w:w="1438"/>
      </w:tblGrid>
      <w:tr w:rsidR="00184BDE" w:rsidRPr="00184BDE" w:rsidTr="00184BDE">
        <w:trPr>
          <w:trHeight w:val="240"/>
          <w:jc w:val="center"/>
        </w:trPr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  <w:t xml:space="preserve">AFECTACIÓN 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  <w:t>COEFICIENTE CORRECTOR POR ESTADO DE CONSERVACIÓN</w:t>
            </w:r>
          </w:p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</w:pP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Años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Estable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 reparar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Obsoleto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0-2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0,84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3-4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0,84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0,81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7-8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0,78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9-10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0,75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11-12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0,75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13-14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15-16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0,67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17-18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0,65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19-20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21-22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23-24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25-26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27-28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29-30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31-32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33-34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35-36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37-38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39-40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41-42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43-44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45-46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47-48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49-50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51-52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53-54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55-56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57-58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59-60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61-64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65-68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69-72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73-76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77-80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81-84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85-88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  <w:tr w:rsidR="00184BDE" w:rsidRPr="00184BDE" w:rsidTr="00184BDE">
        <w:trPr>
          <w:trHeight w:val="240"/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0,29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BDE" w:rsidRPr="00184BDE" w:rsidRDefault="00184BDE" w:rsidP="00184B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184BDE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0</w:t>
            </w:r>
          </w:p>
        </w:tc>
      </w:tr>
    </w:tbl>
    <w:p w:rsidR="0045383B" w:rsidRDefault="0045383B" w:rsidP="0045383B">
      <w:pPr>
        <w:jc w:val="both"/>
        <w:rPr>
          <w:rFonts w:ascii="Arial Narrow" w:hAnsi="Arial Narrow" w:cs="Arial"/>
        </w:rPr>
      </w:pPr>
    </w:p>
    <w:p w:rsidR="00184BDE" w:rsidRPr="00184BDE" w:rsidRDefault="00184BDE" w:rsidP="00184BDE">
      <w:pPr>
        <w:jc w:val="both"/>
        <w:rPr>
          <w:rFonts w:ascii="Arial Narrow" w:hAnsi="Arial Narrow" w:cs="Arial"/>
          <w:b/>
          <w:iCs/>
          <w:lang w:val="es-ES"/>
        </w:rPr>
      </w:pPr>
      <w:r w:rsidRPr="00184BDE">
        <w:rPr>
          <w:rFonts w:ascii="Arial Narrow" w:hAnsi="Arial Narrow" w:cs="Arial"/>
          <w:b/>
          <w:iCs/>
          <w:lang w:val="es-ES"/>
        </w:rPr>
        <w:t>Constante de correlación</w:t>
      </w:r>
    </w:p>
    <w:p w:rsidR="00184BDE" w:rsidRPr="00184BDE" w:rsidRDefault="00184BDE" w:rsidP="00184BDE">
      <w:pPr>
        <w:jc w:val="both"/>
        <w:rPr>
          <w:rFonts w:ascii="Arial Narrow" w:hAnsi="Arial Narrow" w:cs="Arial"/>
        </w:rPr>
      </w:pPr>
      <w:r>
        <w:rPr>
          <w:rFonts w:ascii="Times New Roman" w:hAnsi="Times New Roman"/>
          <w:b/>
        </w:rPr>
        <w:t xml:space="preserve">  </w:t>
      </w:r>
      <w:r w:rsidRPr="00184BDE">
        <w:rPr>
          <w:rFonts w:ascii="Arial Narrow" w:hAnsi="Arial Narrow" w:cs="Arial"/>
        </w:rPr>
        <w:t>Ítem</w:t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  <w:t>Coeficiente</w:t>
      </w:r>
    </w:p>
    <w:p w:rsidR="00184BDE" w:rsidRPr="00184BDE" w:rsidRDefault="00184BDE" w:rsidP="00184BDE">
      <w:pPr>
        <w:jc w:val="both"/>
        <w:rPr>
          <w:rFonts w:ascii="Arial Narrow" w:hAnsi="Arial Narrow" w:cs="Arial"/>
        </w:rPr>
      </w:pPr>
      <w:r w:rsidRPr="00184BDE">
        <w:rPr>
          <w:rFonts w:ascii="Arial Narrow" w:hAnsi="Arial Narrow" w:cs="Arial"/>
        </w:rPr>
        <w:t xml:space="preserve">  Un piso</w:t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  <w:t>17.00</w:t>
      </w:r>
    </w:p>
    <w:p w:rsidR="00184BDE" w:rsidRPr="00184BDE" w:rsidRDefault="00184BDE" w:rsidP="00184BDE">
      <w:pPr>
        <w:jc w:val="both"/>
        <w:rPr>
          <w:rFonts w:ascii="Arial Narrow" w:hAnsi="Arial Narrow" w:cs="Arial"/>
        </w:rPr>
      </w:pPr>
      <w:r w:rsidRPr="00184BDE">
        <w:rPr>
          <w:rFonts w:ascii="Arial Narrow" w:hAnsi="Arial Narrow" w:cs="Arial"/>
        </w:rPr>
        <w:t xml:space="preserve">  Más de un piso</w:t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</w:r>
      <w:r w:rsidRPr="00184BDE">
        <w:rPr>
          <w:rFonts w:ascii="Arial Narrow" w:hAnsi="Arial Narrow" w:cs="Arial"/>
        </w:rPr>
        <w:tab/>
        <w:t>17.63</w:t>
      </w:r>
    </w:p>
    <w:p w:rsidR="00184BDE" w:rsidRPr="00184BDE" w:rsidRDefault="00184BDE" w:rsidP="00184BDE">
      <w:pPr>
        <w:jc w:val="both"/>
        <w:rPr>
          <w:rFonts w:ascii="Arial Narrow" w:hAnsi="Arial Narrow" w:cs="Arial"/>
        </w:rPr>
      </w:pPr>
      <w:r w:rsidRPr="00184BDE">
        <w:rPr>
          <w:rFonts w:ascii="Arial Narrow" w:hAnsi="Arial Narrow" w:cs="Arial"/>
        </w:rPr>
        <w:t>El valor de la edificación = Valor M2 de la edificación x superficies de cada bloque.</w:t>
      </w:r>
    </w:p>
    <w:p w:rsidR="0045383B" w:rsidRDefault="0045383B" w:rsidP="0045383B">
      <w:pPr>
        <w:jc w:val="both"/>
        <w:rPr>
          <w:rFonts w:ascii="Arial Narrow" w:hAnsi="Arial Narrow" w:cs="Arial"/>
        </w:rPr>
      </w:pPr>
    </w:p>
    <w:p w:rsidR="00184BDE" w:rsidRPr="00AE6F94" w:rsidRDefault="00184BDE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  <w:b/>
          <w:iCs/>
          <w:lang w:val="es-ES"/>
        </w:rPr>
        <w:t xml:space="preserve">Art. 27.- </w:t>
      </w:r>
      <w:r>
        <w:rPr>
          <w:rFonts w:ascii="Arial Narrow" w:hAnsi="Arial Narrow" w:cs="Arial"/>
          <w:b/>
          <w:iCs/>
          <w:lang w:val="es-ES"/>
        </w:rPr>
        <w:t>DETERMINACIÓ</w:t>
      </w:r>
      <w:r w:rsidRPr="00AE6F94">
        <w:rPr>
          <w:rFonts w:ascii="Arial Narrow" w:hAnsi="Arial Narrow" w:cs="Arial"/>
          <w:b/>
          <w:iCs/>
          <w:lang w:val="es-ES"/>
        </w:rPr>
        <w:t>N DE LA BASE IMPONIBLE</w:t>
      </w:r>
      <w:r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La base imponible se determina a partir del valor de la propiedad, aplicando las rebajas, deducciones y exenciones </w:t>
      </w:r>
      <w:r w:rsidRPr="00AE6F94">
        <w:rPr>
          <w:rFonts w:ascii="Arial Narrow" w:hAnsi="Arial Narrow" w:cs="Arial"/>
        </w:rPr>
        <w:t>previstas en el COOTAD, Código Tributario y otras leyes.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bCs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28.</w:t>
      </w:r>
      <w:r>
        <w:rPr>
          <w:rFonts w:ascii="Arial Narrow" w:hAnsi="Arial Narrow" w:cs="Arial"/>
          <w:b/>
          <w:iCs/>
          <w:lang w:val="es-ES"/>
        </w:rPr>
        <w:t>-</w:t>
      </w:r>
      <w:r w:rsidRPr="00AE6F94">
        <w:rPr>
          <w:rFonts w:ascii="Arial Narrow" w:hAnsi="Arial Narrow" w:cs="Arial"/>
          <w:b/>
          <w:iCs/>
          <w:lang w:val="es-ES"/>
        </w:rPr>
        <w:t xml:space="preserve"> IMPUESTO ANUAL ADICIONAL A PROPIETARIOS DE SOLARES NO EDIFICADOS O DE CONSTRUCCIONES</w:t>
      </w:r>
      <w:r>
        <w:rPr>
          <w:rFonts w:ascii="Arial Narrow" w:hAnsi="Arial Narrow" w:cs="Arial"/>
          <w:b/>
          <w:iCs/>
          <w:lang w:val="es-ES"/>
        </w:rPr>
        <w:t xml:space="preserve"> OBSOLETAS EN ZONAS DE PROMOCIÓN</w:t>
      </w:r>
      <w:r w:rsidRPr="00AE6F94">
        <w:rPr>
          <w:rFonts w:ascii="Arial Narrow" w:hAnsi="Arial Narrow" w:cs="Arial"/>
          <w:b/>
          <w:iCs/>
          <w:lang w:val="es-ES"/>
        </w:rPr>
        <w:t xml:space="preserve"> INMEDIATA. - </w:t>
      </w:r>
      <w:r>
        <w:rPr>
          <w:rFonts w:ascii="Arial Narrow" w:hAnsi="Arial Narrow" w:cs="Arial"/>
          <w:iCs/>
          <w:lang w:val="es-ES"/>
        </w:rPr>
        <w:t>Las y los</w:t>
      </w:r>
      <w:r w:rsidRPr="00AE6F94">
        <w:rPr>
          <w:rFonts w:ascii="Arial Narrow" w:hAnsi="Arial Narrow" w:cs="Arial"/>
          <w:bCs/>
          <w:lang w:val="es-ES"/>
        </w:rPr>
        <w:t xml:space="preserve"> propietarios de solares no edificados y construcciones obsoletas ubicadas </w:t>
      </w:r>
      <w:r>
        <w:rPr>
          <w:rFonts w:ascii="Arial Narrow" w:hAnsi="Arial Narrow" w:cs="Arial"/>
          <w:bCs/>
          <w:lang w:val="es-ES"/>
        </w:rPr>
        <w:t xml:space="preserve">en zonas de promoción inmediata, descritas en el Art. </w:t>
      </w:r>
      <w:r w:rsidRPr="00AE6F94">
        <w:rPr>
          <w:rFonts w:ascii="Arial Narrow" w:hAnsi="Arial Narrow" w:cs="Arial"/>
          <w:bCs/>
          <w:lang w:val="es-ES"/>
        </w:rPr>
        <w:t>508 del COOTAD, pagarán un impuesto adicional, de acuerdo con las siguientes alícuotas:</w:t>
      </w:r>
    </w:p>
    <w:p w:rsidR="0045383B" w:rsidRPr="00AE6F94" w:rsidRDefault="0045383B" w:rsidP="0045383B">
      <w:pPr>
        <w:jc w:val="both"/>
        <w:rPr>
          <w:rFonts w:ascii="Arial Narrow" w:hAnsi="Arial Narrow" w:cs="Arial"/>
          <w:bCs/>
          <w:lang w:val="es-ES"/>
        </w:rPr>
      </w:pPr>
    </w:p>
    <w:p w:rsidR="0045383B" w:rsidRPr="00AE6F94" w:rsidRDefault="0045383B" w:rsidP="0045383B">
      <w:pPr>
        <w:numPr>
          <w:ilvl w:val="0"/>
          <w:numId w:val="31"/>
        </w:numPr>
        <w:suppressAutoHyphens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lang w:val="es-ES"/>
        </w:rPr>
        <w:t xml:space="preserve">Solares No Edificados: </w:t>
      </w:r>
      <w:r w:rsidRPr="00AE6F94">
        <w:rPr>
          <w:rFonts w:ascii="Arial Narrow" w:hAnsi="Arial Narrow" w:cs="Arial"/>
          <w:lang w:val="es-ES"/>
        </w:rPr>
        <w:t>El uno por mil</w:t>
      </w:r>
      <w:r>
        <w:rPr>
          <w:rFonts w:ascii="Arial Narrow" w:hAnsi="Arial Narrow" w:cs="Arial"/>
          <w:lang w:val="es-ES"/>
        </w:rPr>
        <w:t xml:space="preserve"> (1%)</w:t>
      </w:r>
      <w:r w:rsidRPr="00AE6F94">
        <w:rPr>
          <w:rFonts w:ascii="Arial Narrow" w:hAnsi="Arial Narrow" w:cs="Arial"/>
          <w:lang w:val="es-ES"/>
        </w:rPr>
        <w:t xml:space="preserve"> adicional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que se cobrará sobre el valor de la propiedad de los </w:t>
      </w:r>
      <w:r w:rsidRPr="001C5FF3">
        <w:rPr>
          <w:rFonts w:ascii="Arial Narrow" w:hAnsi="Arial Narrow" w:cs="Arial"/>
          <w:b/>
          <w:lang w:val="es-ES"/>
        </w:rPr>
        <w:t>solares no edificados</w:t>
      </w:r>
      <w:r>
        <w:rPr>
          <w:rFonts w:ascii="Arial Narrow" w:hAnsi="Arial Narrow" w:cs="Arial"/>
          <w:lang w:val="es-ES"/>
        </w:rPr>
        <w:t xml:space="preserve">. </w:t>
      </w:r>
      <w:r w:rsidRPr="00AE6F94">
        <w:rPr>
          <w:rFonts w:ascii="Arial Narrow" w:hAnsi="Arial Narrow" w:cs="Arial"/>
          <w:lang w:val="es-ES"/>
        </w:rPr>
        <w:t xml:space="preserve">El impuesto se deberá aplicar </w:t>
      </w:r>
      <w:r w:rsidRPr="001C5FF3">
        <w:rPr>
          <w:rFonts w:ascii="Arial Narrow" w:hAnsi="Arial Narrow" w:cs="Arial"/>
          <w:b/>
          <w:lang w:val="es-ES"/>
        </w:rPr>
        <w:t>transcurrido un año desde la declaración</w:t>
      </w:r>
      <w:r>
        <w:rPr>
          <w:rFonts w:ascii="Arial Narrow" w:hAnsi="Arial Narrow" w:cs="Arial"/>
          <w:b/>
          <w:lang w:val="es-ES"/>
        </w:rPr>
        <w:t>,</w:t>
      </w:r>
      <w:r w:rsidRPr="001C5FF3">
        <w:rPr>
          <w:rFonts w:ascii="Arial Narrow" w:hAnsi="Arial Narrow" w:cs="Arial"/>
          <w:b/>
          <w:lang w:val="es-ES"/>
        </w:rPr>
        <w:t xml:space="preserve"> mediante Ordenanza</w:t>
      </w:r>
      <w:r>
        <w:rPr>
          <w:rFonts w:ascii="Arial Narrow" w:hAnsi="Arial Narrow" w:cs="Arial"/>
          <w:b/>
          <w:lang w:val="es-ES"/>
        </w:rPr>
        <w:t>,</w:t>
      </w:r>
      <w:r w:rsidRPr="001C5FF3">
        <w:rPr>
          <w:rFonts w:ascii="Arial Narrow" w:hAnsi="Arial Narrow" w:cs="Arial"/>
          <w:b/>
          <w:lang w:val="es-ES"/>
        </w:rPr>
        <w:t xml:space="preserve"> de la zona de promoción inmediata</w:t>
      </w:r>
      <w:r w:rsidRPr="00AE6F94">
        <w:rPr>
          <w:rFonts w:ascii="Arial Narrow" w:hAnsi="Arial Narrow" w:cs="Arial"/>
          <w:lang w:val="es-ES"/>
        </w:rPr>
        <w:t xml:space="preserve">; y,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numPr>
          <w:ilvl w:val="0"/>
          <w:numId w:val="31"/>
        </w:numPr>
        <w:suppressAutoHyphens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lang w:val="es-ES"/>
        </w:rPr>
        <w:t xml:space="preserve">Propiedades Obsoletas: </w:t>
      </w:r>
      <w:r w:rsidRPr="00AE6F94">
        <w:rPr>
          <w:rFonts w:ascii="Arial Narrow" w:hAnsi="Arial Narrow" w:cs="Arial"/>
          <w:lang w:val="es-ES"/>
        </w:rPr>
        <w:t>El dos por mil</w:t>
      </w:r>
      <w:r>
        <w:rPr>
          <w:rFonts w:ascii="Arial Narrow" w:hAnsi="Arial Narrow" w:cs="Arial"/>
          <w:lang w:val="es-ES"/>
        </w:rPr>
        <w:t xml:space="preserve"> (2%</w:t>
      </w:r>
      <w:r w:rsidRPr="00AE6F94">
        <w:rPr>
          <w:rFonts w:ascii="Arial Narrow" w:hAnsi="Arial Narrow" w:cs="Arial"/>
          <w:lang w:val="es-ES"/>
        </w:rPr>
        <w:t>) adicional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que se cobrará sobre el valor de la propiedad de las </w:t>
      </w:r>
      <w:r w:rsidRPr="001C5FF3">
        <w:rPr>
          <w:rFonts w:ascii="Arial Narrow" w:hAnsi="Arial Narrow" w:cs="Arial"/>
          <w:b/>
          <w:lang w:val="es-ES"/>
        </w:rPr>
        <w:t>propiedades consideradas obsoletas</w:t>
      </w:r>
      <w:r w:rsidRPr="00AE6F94">
        <w:rPr>
          <w:rFonts w:ascii="Arial Narrow" w:hAnsi="Arial Narrow" w:cs="Arial"/>
          <w:lang w:val="es-ES"/>
        </w:rPr>
        <w:t>, de</w:t>
      </w:r>
      <w:r>
        <w:rPr>
          <w:rFonts w:ascii="Arial Narrow" w:hAnsi="Arial Narrow" w:cs="Arial"/>
          <w:lang w:val="es-ES"/>
        </w:rPr>
        <w:t xml:space="preserve"> acuerdo con lo establecido en el COOTAD (Art. 508), aplicándose el </w:t>
      </w:r>
      <w:r w:rsidRPr="00AE6F94">
        <w:rPr>
          <w:rFonts w:ascii="Arial Narrow" w:hAnsi="Arial Narrow" w:cs="Arial"/>
          <w:lang w:val="es-ES"/>
        </w:rPr>
        <w:t>impuesto</w:t>
      </w:r>
      <w:r>
        <w:rPr>
          <w:rFonts w:ascii="Arial Narrow" w:hAnsi="Arial Narrow" w:cs="Arial"/>
          <w:lang w:val="es-ES"/>
        </w:rPr>
        <w:t xml:space="preserve">, </w:t>
      </w:r>
      <w:r w:rsidRPr="001C5FF3">
        <w:rPr>
          <w:rFonts w:ascii="Arial Narrow" w:hAnsi="Arial Narrow" w:cs="Arial"/>
          <w:b/>
          <w:lang w:val="es-ES"/>
        </w:rPr>
        <w:t>transcurrido un año desde la respectiva notificación.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184BDE" w:rsidP="0045383B">
      <w:pPr>
        <w:jc w:val="both"/>
        <w:rPr>
          <w:rFonts w:ascii="Arial Narrow" w:hAnsi="Arial Narrow" w:cs="Arial"/>
          <w:lang w:val="es-ES"/>
        </w:rPr>
      </w:pPr>
      <w:r w:rsidRPr="00E03D80">
        <w:rPr>
          <w:rFonts w:ascii="Arial Narrow" w:hAnsi="Arial Narrow" w:cs="Arial"/>
          <w:b/>
          <w:iCs/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60DF2C8" wp14:editId="1027C7D0">
                <wp:simplePos x="0" y="0"/>
                <wp:positionH relativeFrom="column">
                  <wp:posOffset>5618481</wp:posOffset>
                </wp:positionH>
                <wp:positionV relativeFrom="paragraph">
                  <wp:posOffset>445799</wp:posOffset>
                </wp:positionV>
                <wp:extent cx="1395095" cy="1403985"/>
                <wp:effectExtent l="0" t="2857" r="11747" b="11748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950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D6F" w:rsidRPr="00E03D80" w:rsidRDefault="002D6D6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03D80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LO DEFINE EL CONCEJO MUNICIPAL EN PLENO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0DF2C8" id="_x0000_s1027" type="#_x0000_t202" style="position:absolute;left:0;text-align:left;margin-left:442.4pt;margin-top:35.1pt;width:109.85pt;height:110.55pt;rotation:-90;z-index:251654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">
                <v:textbox style="mso-fit-shape-to-text:t">
                  <w:txbxContent>
                    <w:p w:rsidR="002D6D6F" w:rsidRPr="00E03D80" w:rsidRDefault="002D6D6F">
                      <w:pPr>
                        <w:rPr>
                          <w:sz w:val="20"/>
                          <w:szCs w:val="20"/>
                        </w:rPr>
                      </w:pPr>
                      <w:r w:rsidRPr="00E03D80">
                        <w:rPr>
                          <w:sz w:val="20"/>
                          <w:szCs w:val="20"/>
                          <w:highlight w:val="yellow"/>
                        </w:rPr>
                        <w:t>LO DEFINE EL CONCEJO MUNICIPAL EN PLENO</w:t>
                      </w:r>
                    </w:p>
                  </w:txbxContent>
                </v:textbox>
              </v:shape>
            </w:pict>
          </mc:Fallback>
        </mc:AlternateContent>
      </w:r>
      <w:r w:rsidR="0045383B" w:rsidRPr="00AE6F94">
        <w:rPr>
          <w:rFonts w:ascii="Arial Narrow" w:hAnsi="Arial Narrow" w:cs="Arial"/>
          <w:b/>
          <w:iCs/>
          <w:lang w:val="es-ES"/>
        </w:rPr>
        <w:t xml:space="preserve">Art. 29.- </w:t>
      </w:r>
      <w:r w:rsidR="0045383B" w:rsidRPr="00AE6F94">
        <w:rPr>
          <w:rFonts w:ascii="Arial Narrow" w:eastAsia="Times New Roman" w:hAnsi="Arial Narrow" w:cs="Arial"/>
          <w:b/>
          <w:lang w:eastAsia="es-EC"/>
        </w:rPr>
        <w:t>IMPUESTO A LOS INMUEBLES</w:t>
      </w:r>
      <w:r w:rsidR="0045383B" w:rsidRPr="00AE6F94">
        <w:rPr>
          <w:rFonts w:ascii="Arial Narrow" w:eastAsia="Times New Roman" w:hAnsi="Arial Narrow" w:cs="Arial"/>
          <w:lang w:eastAsia="es-EC"/>
        </w:rPr>
        <w:t xml:space="preserve"> </w:t>
      </w:r>
      <w:r w:rsidR="0045383B" w:rsidRPr="00AE6F94">
        <w:rPr>
          <w:rFonts w:ascii="Arial Narrow" w:hAnsi="Arial Narrow" w:cs="Arial"/>
          <w:b/>
          <w:iCs/>
          <w:lang w:val="es-ES"/>
        </w:rPr>
        <w:t>NO EDIFICADO</w:t>
      </w:r>
      <w:r w:rsidR="0045383B">
        <w:rPr>
          <w:rFonts w:ascii="Arial Narrow" w:hAnsi="Arial Narrow" w:cs="Arial"/>
          <w:b/>
          <w:iCs/>
          <w:lang w:val="es-ES"/>
        </w:rPr>
        <w:t>S. -</w:t>
      </w:r>
      <w:r w:rsidR="0045383B" w:rsidRPr="00AE6F94">
        <w:rPr>
          <w:rFonts w:ascii="Arial Narrow" w:hAnsi="Arial Narrow" w:cs="Arial"/>
          <w:lang w:val="es-ES"/>
        </w:rPr>
        <w:t xml:space="preserve"> Es el recargo del dos por mil (2</w:t>
      </w:r>
      <w:r w:rsidR="0045383B">
        <w:rPr>
          <w:rFonts w:ascii="Arial Narrow" w:hAnsi="Arial Narrow" w:cs="Arial"/>
          <w:lang w:val="es-ES"/>
        </w:rPr>
        <w:t>%</w:t>
      </w:r>
      <w:r w:rsidR="0045383B" w:rsidRPr="00AE6F94">
        <w:rPr>
          <w:rFonts w:ascii="Arial Narrow" w:hAnsi="Arial Narrow" w:cs="Arial"/>
          <w:lang w:val="es-ES"/>
        </w:rPr>
        <w:t>) anual</w:t>
      </w:r>
      <w:r w:rsidR="0045383B">
        <w:rPr>
          <w:rFonts w:ascii="Arial Narrow" w:hAnsi="Arial Narrow" w:cs="Arial"/>
          <w:lang w:val="es-ES"/>
        </w:rPr>
        <w:t>,</w:t>
      </w:r>
      <w:r w:rsidR="0045383B" w:rsidRPr="00AE6F94">
        <w:rPr>
          <w:rFonts w:ascii="Arial Narrow" w:hAnsi="Arial Narrow" w:cs="Arial"/>
          <w:lang w:val="es-ES"/>
        </w:rPr>
        <w:t xml:space="preserve"> que se cobrará a los solares no edificados, hasta que se realice la edificación</w:t>
      </w:r>
      <w:r w:rsidR="0045383B">
        <w:rPr>
          <w:rFonts w:ascii="Arial Narrow" w:hAnsi="Arial Narrow" w:cs="Arial"/>
          <w:lang w:val="es-ES"/>
        </w:rPr>
        <w:t>. Para</w:t>
      </w:r>
      <w:r w:rsidR="0045383B" w:rsidRPr="00AE6F94">
        <w:rPr>
          <w:rFonts w:ascii="Arial Narrow" w:hAnsi="Arial Narrow" w:cs="Arial"/>
          <w:lang w:val="es-ES"/>
        </w:rPr>
        <w:t xml:space="preserve"> su aplicación se estará a lo dispuesto en el </w:t>
      </w:r>
      <w:r w:rsidR="0045383B">
        <w:rPr>
          <w:rFonts w:ascii="Arial Narrow" w:hAnsi="Arial Narrow" w:cs="Arial"/>
          <w:lang w:val="es-ES"/>
        </w:rPr>
        <w:t>Ar</w:t>
      </w:r>
      <w:r w:rsidR="0045383B" w:rsidRPr="00AE6F94">
        <w:rPr>
          <w:rFonts w:ascii="Arial Narrow" w:hAnsi="Arial Narrow" w:cs="Arial"/>
          <w:lang w:val="es-ES"/>
        </w:rPr>
        <w:t xml:space="preserve">t. 507 del COOTAD.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E03D80" w:rsidRDefault="00E03D80" w:rsidP="0045383B">
      <w:pPr>
        <w:jc w:val="both"/>
        <w:rPr>
          <w:rFonts w:ascii="Arial Narrow" w:hAnsi="Arial Narrow" w:cs="Arial"/>
          <w:b/>
          <w:iCs/>
          <w:lang w:val="es-ES"/>
        </w:rPr>
      </w:pPr>
    </w:p>
    <w:p w:rsidR="0045383B" w:rsidRDefault="00E03D80" w:rsidP="0045383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iCs/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81293A" wp14:editId="39175E14">
                <wp:simplePos x="0" y="0"/>
                <wp:positionH relativeFrom="column">
                  <wp:posOffset>3470925</wp:posOffset>
                </wp:positionH>
                <wp:positionV relativeFrom="paragraph">
                  <wp:posOffset>412353</wp:posOffset>
                </wp:positionV>
                <wp:extent cx="2139445" cy="215900"/>
                <wp:effectExtent l="19050" t="76200" r="13335" b="31750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39445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3F641" id="1 Conector recto de flecha" o:spid="_x0000_s1026" type="#_x0000_t32" style="position:absolute;margin-left:273.3pt;margin-top:32.45pt;width:168.45pt;height:17pt;flip:x 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" strokecolor="black [3200]" strokeweight=".5pt">
                <v:stroke endarrow="open" joinstyle="miter"/>
              </v:shape>
            </w:pict>
          </mc:Fallback>
        </mc:AlternateContent>
      </w:r>
      <w:r w:rsidR="0045383B" w:rsidRPr="00AE6F94">
        <w:rPr>
          <w:rFonts w:ascii="Arial Narrow" w:hAnsi="Arial Narrow" w:cs="Arial"/>
          <w:b/>
          <w:iCs/>
          <w:lang w:val="es-ES"/>
        </w:rPr>
        <w:t>Art. 30</w:t>
      </w:r>
      <w:r w:rsidR="0045383B">
        <w:rPr>
          <w:rFonts w:ascii="Arial Narrow" w:hAnsi="Arial Narrow" w:cs="Arial"/>
          <w:b/>
          <w:iCs/>
          <w:lang w:val="es-ES"/>
        </w:rPr>
        <w:t>.-</w:t>
      </w:r>
      <w:r w:rsidR="0045383B" w:rsidRPr="00AE6F94">
        <w:rPr>
          <w:rFonts w:ascii="Arial Narrow" w:hAnsi="Arial Narrow" w:cs="Arial"/>
          <w:b/>
          <w:iCs/>
          <w:lang w:val="es-ES"/>
        </w:rPr>
        <w:t xml:space="preserve"> DETERMINACI</w:t>
      </w:r>
      <w:r w:rsidR="0045383B">
        <w:rPr>
          <w:rFonts w:ascii="Arial Narrow" w:hAnsi="Arial Narrow" w:cs="Arial"/>
          <w:b/>
          <w:iCs/>
          <w:lang w:val="es-ES"/>
        </w:rPr>
        <w:t>ÓN</w:t>
      </w:r>
      <w:r w:rsidR="0045383B" w:rsidRPr="00AE6F94">
        <w:rPr>
          <w:rFonts w:ascii="Arial Narrow" w:hAnsi="Arial Narrow" w:cs="Arial"/>
          <w:b/>
          <w:iCs/>
          <w:lang w:val="es-ES"/>
        </w:rPr>
        <w:t xml:space="preserve"> DEL IMPUESTO PREDIA</w:t>
      </w:r>
      <w:r w:rsidR="0045383B">
        <w:rPr>
          <w:rFonts w:ascii="Arial Narrow" w:hAnsi="Arial Narrow" w:cs="Arial"/>
          <w:b/>
          <w:iCs/>
          <w:lang w:val="es-ES"/>
        </w:rPr>
        <w:t>L. -</w:t>
      </w:r>
      <w:r w:rsidR="0045383B" w:rsidRPr="00AE6F94">
        <w:rPr>
          <w:rFonts w:ascii="Arial Narrow" w:hAnsi="Arial Narrow" w:cs="Arial"/>
          <w:lang w:val="es-ES"/>
        </w:rPr>
        <w:t xml:space="preserve"> </w:t>
      </w:r>
      <w:bookmarkStart w:id="1" w:name="_Hlk22288947"/>
      <w:r w:rsidR="0045383B" w:rsidRPr="00AE6F94">
        <w:rPr>
          <w:rFonts w:ascii="Arial Narrow" w:hAnsi="Arial Narrow" w:cs="Arial"/>
          <w:lang w:val="es-ES"/>
        </w:rPr>
        <w:t xml:space="preserve">Para determinar </w:t>
      </w:r>
      <w:bookmarkEnd w:id="1"/>
      <w:r>
        <w:rPr>
          <w:rFonts w:ascii="Arial Narrow" w:hAnsi="Arial Narrow" w:cs="Arial"/>
          <w:lang w:val="es-ES"/>
        </w:rPr>
        <w:t xml:space="preserve">la cuantía del impuesto predial urbano, se aplicara la </w:t>
      </w:r>
      <w:r w:rsidRPr="00E03D80">
        <w:rPr>
          <w:rFonts w:ascii="Arial Narrow" w:hAnsi="Arial Narrow" w:cs="Arial"/>
          <w:b/>
          <w:highlight w:val="yellow"/>
          <w:lang w:val="es-ES"/>
        </w:rPr>
        <w:t>tarifa de 0.</w:t>
      </w:r>
      <w:r w:rsidR="0097168A">
        <w:rPr>
          <w:rFonts w:ascii="Arial Narrow" w:hAnsi="Arial Narrow" w:cs="Arial"/>
          <w:b/>
          <w:highlight w:val="yellow"/>
          <w:lang w:val="es-ES"/>
        </w:rPr>
        <w:t>5</w:t>
      </w:r>
      <w:r w:rsidR="00593424">
        <w:rPr>
          <w:rFonts w:ascii="Arial Narrow" w:hAnsi="Arial Narrow" w:cs="Arial"/>
          <w:b/>
          <w:highlight w:val="yellow"/>
          <w:lang w:val="es-ES"/>
        </w:rPr>
        <w:t>0</w:t>
      </w:r>
      <w:r w:rsidRPr="00E03D80">
        <w:rPr>
          <w:rFonts w:ascii="Arial Narrow" w:hAnsi="Arial Narrow" w:cs="Arial"/>
          <w:b/>
          <w:highlight w:val="yellow"/>
          <w:lang w:val="es-ES"/>
        </w:rPr>
        <w:t xml:space="preserve"> por mil</w:t>
      </w:r>
      <w:r>
        <w:rPr>
          <w:rFonts w:ascii="Arial Narrow" w:hAnsi="Arial Narrow" w:cs="Arial"/>
          <w:lang w:val="es-ES"/>
        </w:rPr>
        <w:t xml:space="preserve"> calculado sobre el valor de la propiedad.</w:t>
      </w:r>
    </w:p>
    <w:p w:rsidR="0045383B" w:rsidRPr="00AE6F94" w:rsidRDefault="0045383B" w:rsidP="0045383B">
      <w:pPr>
        <w:jc w:val="both"/>
        <w:rPr>
          <w:rFonts w:ascii="Arial Narrow" w:hAnsi="Arial Narrow" w:cs="Arial"/>
        </w:rPr>
      </w:pPr>
    </w:p>
    <w:p w:rsidR="00184BDE" w:rsidRDefault="00184BDE" w:rsidP="0045383B">
      <w:pPr>
        <w:jc w:val="both"/>
        <w:rPr>
          <w:rFonts w:ascii="Arial Narrow" w:hAnsi="Arial Narrow" w:cs="Arial"/>
          <w:b/>
          <w:iCs/>
          <w:lang w:val="es-ES"/>
        </w:rPr>
      </w:pPr>
    </w:p>
    <w:p w:rsidR="00E6267A" w:rsidRPr="00E6267A" w:rsidRDefault="00E6267A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b/>
          <w:iCs/>
          <w:lang w:val="es-ES"/>
        </w:rPr>
        <w:t>Art. 31.</w:t>
      </w:r>
      <w:r>
        <w:rPr>
          <w:rFonts w:ascii="Arial Narrow" w:hAnsi="Arial Narrow" w:cs="Arial"/>
          <w:b/>
          <w:iCs/>
          <w:lang w:val="es-ES"/>
        </w:rPr>
        <w:t>- PREDIOS AGRICOLAS EN EL ÁREA URBANA</w:t>
      </w:r>
      <w:r w:rsidRPr="00AE6F94">
        <w:rPr>
          <w:rFonts w:ascii="Arial Narrow" w:hAnsi="Arial Narrow" w:cs="Arial"/>
          <w:b/>
          <w:iCs/>
          <w:lang w:val="es-ES"/>
        </w:rPr>
        <w:t xml:space="preserve">. </w:t>
      </w:r>
      <w:r>
        <w:rPr>
          <w:rFonts w:ascii="Arial Narrow" w:hAnsi="Arial Narrow" w:cs="Arial"/>
          <w:b/>
          <w:iCs/>
          <w:lang w:val="es-ES"/>
        </w:rPr>
        <w:t>–</w:t>
      </w:r>
      <w:r w:rsidRPr="00AE6F94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>Los predios declarados agrícolas en el plano del valor de la tierra y su valor base en la tabla de precios, serán afectados en un (50%) del valor del terreno por metro cuadrado.</w:t>
      </w:r>
    </w:p>
    <w:p w:rsidR="00E6267A" w:rsidRDefault="00E6267A" w:rsidP="0045383B">
      <w:pPr>
        <w:jc w:val="both"/>
        <w:rPr>
          <w:rFonts w:ascii="Arial Narrow" w:hAnsi="Arial Narrow" w:cs="Arial"/>
          <w:b/>
          <w:iCs/>
          <w:lang w:val="es-ES"/>
        </w:rPr>
      </w:pPr>
    </w:p>
    <w:p w:rsidR="0045383B" w:rsidRPr="00AE6F94" w:rsidRDefault="00E6267A" w:rsidP="0045383B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iCs/>
          <w:lang w:val="es-ES"/>
        </w:rPr>
        <w:t>Art. 32</w:t>
      </w:r>
      <w:r w:rsidR="0045383B" w:rsidRPr="00AE6F94">
        <w:rPr>
          <w:rFonts w:ascii="Arial Narrow" w:hAnsi="Arial Narrow" w:cs="Arial"/>
          <w:b/>
          <w:iCs/>
          <w:lang w:val="es-ES"/>
        </w:rPr>
        <w:t>.</w:t>
      </w:r>
      <w:r w:rsidR="0045383B">
        <w:rPr>
          <w:rFonts w:ascii="Arial Narrow" w:hAnsi="Arial Narrow" w:cs="Arial"/>
          <w:b/>
          <w:iCs/>
          <w:lang w:val="es-ES"/>
        </w:rPr>
        <w:t xml:space="preserve">- </w:t>
      </w:r>
      <w:r w:rsidR="0045383B" w:rsidRPr="00AE6F94">
        <w:rPr>
          <w:rFonts w:ascii="Arial Narrow" w:hAnsi="Arial Narrow" w:cs="Arial"/>
          <w:b/>
          <w:iCs/>
          <w:lang w:val="es-ES"/>
        </w:rPr>
        <w:t>LIQUIDACI</w:t>
      </w:r>
      <w:r w:rsidR="0045383B">
        <w:rPr>
          <w:rFonts w:ascii="Arial Narrow" w:hAnsi="Arial Narrow" w:cs="Arial"/>
          <w:b/>
          <w:iCs/>
          <w:lang w:val="es-ES"/>
        </w:rPr>
        <w:t>Ó</w:t>
      </w:r>
      <w:r w:rsidR="0045383B" w:rsidRPr="00AE6F94">
        <w:rPr>
          <w:rFonts w:ascii="Arial Narrow" w:hAnsi="Arial Narrow" w:cs="Arial"/>
          <w:b/>
          <w:iCs/>
          <w:lang w:val="es-ES"/>
        </w:rPr>
        <w:t>N ACUMULADA. -</w:t>
      </w:r>
      <w:r w:rsidR="0045383B" w:rsidRPr="00AE6F94">
        <w:rPr>
          <w:rFonts w:ascii="Arial Narrow" w:hAnsi="Arial Narrow" w:cs="Arial"/>
          <w:lang w:val="es-ES"/>
        </w:rPr>
        <w:t xml:space="preserve"> Cuando un</w:t>
      </w:r>
      <w:r w:rsidR="0045383B">
        <w:rPr>
          <w:rFonts w:ascii="Arial Narrow" w:hAnsi="Arial Narrow" w:cs="Arial"/>
          <w:lang w:val="es-ES"/>
        </w:rPr>
        <w:t>/a</w:t>
      </w:r>
      <w:r w:rsidR="0045383B" w:rsidRPr="00AE6F94">
        <w:rPr>
          <w:rFonts w:ascii="Arial Narrow" w:hAnsi="Arial Narrow" w:cs="Arial"/>
          <w:lang w:val="es-ES"/>
        </w:rPr>
        <w:t xml:space="preserve"> propietario</w:t>
      </w:r>
      <w:r w:rsidR="0045383B">
        <w:rPr>
          <w:rFonts w:ascii="Arial Narrow" w:hAnsi="Arial Narrow" w:cs="Arial"/>
          <w:lang w:val="es-ES"/>
        </w:rPr>
        <w:t>/a</w:t>
      </w:r>
      <w:r w:rsidR="0045383B" w:rsidRPr="00AE6F94">
        <w:rPr>
          <w:rFonts w:ascii="Arial Narrow" w:hAnsi="Arial Narrow" w:cs="Arial"/>
          <w:lang w:val="es-ES"/>
        </w:rPr>
        <w:t xml:space="preserve"> posea varios predios avaluados separadamente en la misma jurisdicción municipal, para formar el catastro y establecer el valor imponible, </w:t>
      </w:r>
      <w:r w:rsidR="0045383B" w:rsidRPr="007C1F71">
        <w:rPr>
          <w:rFonts w:ascii="Arial Narrow" w:hAnsi="Arial Narrow" w:cs="Arial"/>
          <w:b/>
          <w:lang w:val="es-ES"/>
        </w:rPr>
        <w:t>se sumarán los valores imponibles de los distintos predios</w:t>
      </w:r>
      <w:r w:rsidR="0045383B" w:rsidRPr="00AE6F94">
        <w:rPr>
          <w:rFonts w:ascii="Arial Narrow" w:hAnsi="Arial Narrow" w:cs="Arial"/>
          <w:lang w:val="es-ES"/>
        </w:rPr>
        <w:t>, incluido</w:t>
      </w:r>
      <w:r w:rsidR="0045383B">
        <w:rPr>
          <w:rFonts w:ascii="Arial Narrow" w:hAnsi="Arial Narrow" w:cs="Arial"/>
          <w:lang w:val="es-ES"/>
        </w:rPr>
        <w:t>s</w:t>
      </w:r>
      <w:r w:rsidR="0045383B" w:rsidRPr="00AE6F94">
        <w:rPr>
          <w:rFonts w:ascii="Arial Narrow" w:hAnsi="Arial Narrow" w:cs="Arial"/>
          <w:lang w:val="es-ES"/>
        </w:rPr>
        <w:t xml:space="preserve"> los derechos que posea en </w:t>
      </w:r>
      <w:r w:rsidR="0045383B">
        <w:rPr>
          <w:rFonts w:ascii="Arial Narrow" w:hAnsi="Arial Narrow" w:cs="Arial"/>
          <w:lang w:val="es-ES"/>
        </w:rPr>
        <w:t>C</w:t>
      </w:r>
      <w:r w:rsidR="0045383B" w:rsidRPr="00AE6F94">
        <w:rPr>
          <w:rFonts w:ascii="Arial Narrow" w:hAnsi="Arial Narrow" w:cs="Arial"/>
          <w:lang w:val="es-ES"/>
        </w:rPr>
        <w:t>ondominio, luego de efectuar la deducción por cargas hipotecarias que afecten a cada predio. Se tomará como base lo dispuesto por el Art</w:t>
      </w:r>
      <w:r w:rsidR="0045383B">
        <w:rPr>
          <w:rFonts w:ascii="Arial Narrow" w:hAnsi="Arial Narrow" w:cs="Arial"/>
          <w:lang w:val="es-ES"/>
        </w:rPr>
        <w:t>.</w:t>
      </w:r>
      <w:r w:rsidR="0045383B" w:rsidRPr="00AE6F94">
        <w:rPr>
          <w:rFonts w:ascii="Arial Narrow" w:hAnsi="Arial Narrow" w:cs="Arial"/>
          <w:lang w:val="es-ES"/>
        </w:rPr>
        <w:t xml:space="preserve"> 505 del COOTAD.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E6267A" w:rsidP="0045383B">
      <w:pPr>
        <w:shd w:val="clear" w:color="auto" w:fill="FFFFFF"/>
        <w:ind w:right="38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b/>
          <w:iCs/>
          <w:lang w:val="es-ES"/>
        </w:rPr>
        <w:t>Art. 33</w:t>
      </w:r>
      <w:r w:rsidR="0045383B">
        <w:rPr>
          <w:rFonts w:ascii="Arial Narrow" w:hAnsi="Arial Narrow" w:cs="Arial"/>
          <w:b/>
          <w:iCs/>
          <w:lang w:val="es-ES"/>
        </w:rPr>
        <w:t>.-</w:t>
      </w:r>
      <w:r w:rsidR="0045383B" w:rsidRPr="00AE6F94">
        <w:rPr>
          <w:rFonts w:ascii="Arial Narrow" w:hAnsi="Arial Narrow" w:cs="Arial"/>
          <w:b/>
          <w:iCs/>
          <w:lang w:val="es-ES"/>
        </w:rPr>
        <w:t xml:space="preserve"> ZONAS URBANO MARGINALES. - </w:t>
      </w:r>
      <w:r w:rsidR="0045383B" w:rsidRPr="00AE6F94">
        <w:rPr>
          <w:rFonts w:ascii="Arial Narrow" w:hAnsi="Arial Narrow" w:cs="Arial"/>
          <w:lang w:val="es-ES_tradnl"/>
        </w:rPr>
        <w:t>Están exentas del pago de los impuestos a que se refiere la presente sección</w:t>
      </w:r>
      <w:r w:rsidR="0045383B">
        <w:rPr>
          <w:rFonts w:ascii="Arial Narrow" w:hAnsi="Arial Narrow" w:cs="Arial"/>
          <w:lang w:val="es-ES_tradnl"/>
        </w:rPr>
        <w:t xml:space="preserve">, </w:t>
      </w:r>
      <w:r w:rsidR="0045383B" w:rsidRPr="00AE6F94">
        <w:rPr>
          <w:rFonts w:ascii="Arial Narrow" w:hAnsi="Arial Narrow" w:cs="Arial"/>
          <w:lang w:val="es-ES_tradnl"/>
        </w:rPr>
        <w:t>las siguientes propiedades:</w:t>
      </w:r>
    </w:p>
    <w:p w:rsidR="0045383B" w:rsidRPr="00AE6F94" w:rsidRDefault="0045383B" w:rsidP="0045383B">
      <w:pPr>
        <w:shd w:val="clear" w:color="auto" w:fill="FFFFFF"/>
        <w:ind w:right="38"/>
        <w:jc w:val="both"/>
        <w:rPr>
          <w:rFonts w:ascii="Arial Narrow" w:hAnsi="Arial Narrow" w:cs="Arial"/>
        </w:rPr>
      </w:pPr>
    </w:p>
    <w:p w:rsidR="0045383B" w:rsidRPr="00AE6F94" w:rsidRDefault="0045383B" w:rsidP="0045383B">
      <w:pPr>
        <w:numPr>
          <w:ilvl w:val="1"/>
          <w:numId w:val="33"/>
        </w:numPr>
        <w:suppressAutoHyphens/>
        <w:spacing w:line="276" w:lineRule="auto"/>
        <w:ind w:left="709" w:hanging="283"/>
        <w:jc w:val="both"/>
        <w:rPr>
          <w:rFonts w:ascii="Arial Narrow" w:hAnsi="Arial Narrow" w:cs="Arial"/>
          <w:lang w:val="es-ES_tradnl"/>
        </w:rPr>
      </w:pPr>
      <w:r w:rsidRPr="00AE6F94">
        <w:rPr>
          <w:rFonts w:ascii="Arial Narrow" w:hAnsi="Arial Narrow" w:cs="Arial"/>
          <w:lang w:val="es-ES_tradnl"/>
        </w:rPr>
        <w:t>Los predios unifamiliares urbano-marginales</w:t>
      </w:r>
      <w:r>
        <w:rPr>
          <w:rFonts w:ascii="Arial Narrow" w:hAnsi="Arial Narrow" w:cs="Arial"/>
          <w:lang w:val="es-ES_tradnl"/>
        </w:rPr>
        <w:t>,</w:t>
      </w:r>
      <w:r w:rsidRPr="00AE6F94">
        <w:rPr>
          <w:rFonts w:ascii="Arial Narrow" w:hAnsi="Arial Narrow" w:cs="Arial"/>
          <w:lang w:val="es-ES_tradnl"/>
        </w:rPr>
        <w:t xml:space="preserve"> con </w:t>
      </w:r>
      <w:r w:rsidRPr="00AE6F94">
        <w:rPr>
          <w:rFonts w:ascii="Arial Narrow" w:hAnsi="Arial Narrow" w:cs="Arial"/>
          <w:spacing w:val="-1"/>
          <w:lang w:val="es-ES_tradnl"/>
        </w:rPr>
        <w:t>avalúos de hasta veinticinco</w:t>
      </w:r>
      <w:r>
        <w:rPr>
          <w:rFonts w:ascii="Arial Narrow" w:hAnsi="Arial Narrow" w:cs="Arial"/>
          <w:spacing w:val="-1"/>
          <w:lang w:val="es-ES_tradnl"/>
        </w:rPr>
        <w:t xml:space="preserve"> </w:t>
      </w:r>
      <w:r w:rsidRPr="00AE6F94">
        <w:rPr>
          <w:rFonts w:ascii="Arial Narrow" w:hAnsi="Arial Narrow" w:cs="Arial"/>
          <w:spacing w:val="-1"/>
          <w:lang w:val="es-ES_tradnl"/>
        </w:rPr>
        <w:t xml:space="preserve">remuneraciones básicas </w:t>
      </w:r>
      <w:r w:rsidRPr="00AE6F94">
        <w:rPr>
          <w:rFonts w:ascii="Arial Narrow" w:hAnsi="Arial Narrow" w:cs="Arial"/>
          <w:lang w:val="es-ES_tradnl"/>
        </w:rPr>
        <w:t xml:space="preserve">unificadas </w:t>
      </w:r>
      <w:r>
        <w:rPr>
          <w:rFonts w:ascii="Arial Narrow" w:hAnsi="Arial Narrow" w:cs="Arial"/>
          <w:lang w:val="es-ES_tradnl"/>
        </w:rPr>
        <w:t>(25 RBU) del trabajador en general; y,</w:t>
      </w:r>
      <w:r w:rsidRPr="00AE6F94">
        <w:rPr>
          <w:rFonts w:ascii="Arial Narrow" w:hAnsi="Arial Narrow" w:cs="Arial"/>
          <w:lang w:val="es-ES_tradnl"/>
        </w:rPr>
        <w:t xml:space="preserve"> </w:t>
      </w:r>
    </w:p>
    <w:p w:rsidR="0045383B" w:rsidRPr="00AE6F94" w:rsidRDefault="0045383B" w:rsidP="0045383B">
      <w:pPr>
        <w:numPr>
          <w:ilvl w:val="1"/>
          <w:numId w:val="33"/>
        </w:numPr>
        <w:suppressAutoHyphens/>
        <w:spacing w:line="276" w:lineRule="auto"/>
        <w:ind w:left="709" w:hanging="283"/>
        <w:jc w:val="both"/>
        <w:rPr>
          <w:rFonts w:ascii="Arial Narrow" w:hAnsi="Arial Narrow" w:cs="Arial"/>
        </w:rPr>
      </w:pPr>
      <w:r w:rsidRPr="00AE6F94">
        <w:rPr>
          <w:rFonts w:ascii="Arial Narrow" w:hAnsi="Arial Narrow" w:cs="Arial"/>
        </w:rPr>
        <w:t>Las zonas urbano-marginales que se encuentren definidas por el G</w:t>
      </w:r>
      <w:r>
        <w:rPr>
          <w:rFonts w:ascii="Arial Narrow" w:hAnsi="Arial Narrow" w:cs="Arial"/>
        </w:rPr>
        <w:t xml:space="preserve">obierno Autónomo Descentralizado Municipal, </w:t>
      </w:r>
      <w:r>
        <w:rPr>
          <w:rFonts w:ascii="Arial Narrow" w:hAnsi="Arial Narrow" w:cs="Arial"/>
          <w:b/>
        </w:rPr>
        <w:t xml:space="preserve">mediante Ordenanza.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E6267A" w:rsidP="0045383B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iCs/>
          <w:lang w:val="es-ES"/>
        </w:rPr>
        <w:t>Art. 34</w:t>
      </w:r>
      <w:r w:rsidR="0045383B" w:rsidRPr="00AE6F94">
        <w:rPr>
          <w:rFonts w:ascii="Arial Narrow" w:hAnsi="Arial Narrow" w:cs="Arial"/>
          <w:b/>
          <w:iCs/>
          <w:lang w:val="es-ES"/>
        </w:rPr>
        <w:t>.- NORMAS RELATIVAS A PREDIOS EN CONDOMINIO. -</w:t>
      </w:r>
      <w:r w:rsidR="0045383B" w:rsidRPr="00AE6F94">
        <w:rPr>
          <w:rFonts w:ascii="Arial Narrow" w:hAnsi="Arial Narrow" w:cs="Arial"/>
          <w:lang w:val="es-ES"/>
        </w:rPr>
        <w:t xml:space="preserve"> Cuando un predio pertenezca a varios condóminos</w:t>
      </w:r>
      <w:r w:rsidR="0045383B">
        <w:rPr>
          <w:rFonts w:ascii="Arial Narrow" w:hAnsi="Arial Narrow" w:cs="Arial"/>
          <w:lang w:val="es-ES"/>
        </w:rPr>
        <w:t>,</w:t>
      </w:r>
      <w:r w:rsidR="0045383B" w:rsidRPr="00AE6F94">
        <w:rPr>
          <w:rFonts w:ascii="Arial Narrow" w:hAnsi="Arial Narrow" w:cs="Arial"/>
          <w:lang w:val="es-ES"/>
        </w:rPr>
        <w:t xml:space="preserve"> podrán éstos</w:t>
      </w:r>
      <w:r w:rsidR="0045383B">
        <w:rPr>
          <w:rFonts w:ascii="Arial Narrow" w:hAnsi="Arial Narrow" w:cs="Arial"/>
          <w:lang w:val="es-ES"/>
        </w:rPr>
        <w:t>,</w:t>
      </w:r>
      <w:r w:rsidR="0045383B" w:rsidRPr="00AE6F94">
        <w:rPr>
          <w:rFonts w:ascii="Arial Narrow" w:hAnsi="Arial Narrow" w:cs="Arial"/>
          <w:lang w:val="es-ES"/>
        </w:rPr>
        <w:t xml:space="preserve"> de común acuerdo o uno de ellos, pedir que en el catastro se haga constar separadamente el valor que corresponda a su propiedad</w:t>
      </w:r>
      <w:r w:rsidR="0045383B">
        <w:rPr>
          <w:rFonts w:ascii="Arial Narrow" w:hAnsi="Arial Narrow" w:cs="Arial"/>
          <w:lang w:val="es-ES"/>
        </w:rPr>
        <w:t>,</w:t>
      </w:r>
      <w:r w:rsidR="0045383B" w:rsidRPr="00AE6F94">
        <w:rPr>
          <w:rFonts w:ascii="Arial Narrow" w:hAnsi="Arial Narrow" w:cs="Arial"/>
          <w:lang w:val="es-ES"/>
        </w:rPr>
        <w:t xml:space="preserve"> según los títulos de la copropiedad</w:t>
      </w:r>
      <w:r w:rsidR="0045383B">
        <w:rPr>
          <w:rFonts w:ascii="Arial Narrow" w:hAnsi="Arial Narrow" w:cs="Arial"/>
          <w:lang w:val="es-ES"/>
        </w:rPr>
        <w:t xml:space="preserve">, </w:t>
      </w:r>
      <w:r w:rsidR="0045383B" w:rsidRPr="00AE6F94">
        <w:rPr>
          <w:rFonts w:ascii="Arial Narrow" w:hAnsi="Arial Narrow" w:cs="Arial"/>
          <w:lang w:val="es-ES"/>
        </w:rPr>
        <w:t xml:space="preserve">de conformidad con </w:t>
      </w:r>
      <w:r w:rsidR="0045383B">
        <w:rPr>
          <w:rFonts w:ascii="Arial Narrow" w:hAnsi="Arial Narrow" w:cs="Arial"/>
          <w:lang w:val="es-ES"/>
        </w:rPr>
        <w:t xml:space="preserve">el </w:t>
      </w:r>
      <w:r w:rsidR="0045383B" w:rsidRPr="00AE6F94">
        <w:rPr>
          <w:rFonts w:ascii="Arial Narrow" w:hAnsi="Arial Narrow" w:cs="Arial"/>
          <w:lang w:val="es-ES"/>
        </w:rPr>
        <w:t>Art. 506 del COOTAD</w:t>
      </w:r>
      <w:r w:rsidR="0045383B">
        <w:rPr>
          <w:rFonts w:ascii="Arial Narrow" w:hAnsi="Arial Narrow" w:cs="Arial"/>
          <w:lang w:val="es-ES"/>
        </w:rPr>
        <w:t xml:space="preserve">, concordante con </w:t>
      </w:r>
      <w:r w:rsidR="0045383B" w:rsidRPr="00AE6F94">
        <w:rPr>
          <w:rFonts w:ascii="Arial Narrow" w:hAnsi="Arial Narrow" w:cs="Arial"/>
          <w:lang w:val="es-ES"/>
        </w:rPr>
        <w:t>la Ley de Propiedad Horizontal,</w:t>
      </w:r>
      <w:r w:rsidR="0045383B">
        <w:rPr>
          <w:rFonts w:ascii="Arial Narrow" w:hAnsi="Arial Narrow" w:cs="Arial"/>
          <w:lang w:val="es-ES"/>
        </w:rPr>
        <w:t xml:space="preserve"> su </w:t>
      </w:r>
      <w:r w:rsidR="0045383B" w:rsidRPr="00AE6F94">
        <w:rPr>
          <w:rFonts w:ascii="Arial Narrow" w:hAnsi="Arial Narrow" w:cs="Arial"/>
          <w:lang w:val="es-ES"/>
        </w:rPr>
        <w:t>Reglamento</w:t>
      </w:r>
      <w:r w:rsidR="0045383B">
        <w:rPr>
          <w:rFonts w:ascii="Arial Narrow" w:hAnsi="Arial Narrow" w:cs="Arial"/>
          <w:lang w:val="es-ES"/>
        </w:rPr>
        <w:t xml:space="preserve"> General</w:t>
      </w:r>
      <w:r w:rsidR="0045383B" w:rsidRPr="00AE6F94">
        <w:rPr>
          <w:rFonts w:ascii="Arial Narrow" w:hAnsi="Arial Narrow" w:cs="Arial"/>
          <w:lang w:val="es-ES"/>
        </w:rPr>
        <w:t xml:space="preserve"> y la correspondiente </w:t>
      </w:r>
      <w:r w:rsidR="0045383B">
        <w:rPr>
          <w:rFonts w:ascii="Arial Narrow" w:hAnsi="Arial Narrow" w:cs="Arial"/>
          <w:lang w:val="es-ES"/>
        </w:rPr>
        <w:t>O</w:t>
      </w:r>
      <w:r w:rsidR="0045383B" w:rsidRPr="00AE6F94">
        <w:rPr>
          <w:rFonts w:ascii="Arial Narrow" w:hAnsi="Arial Narrow" w:cs="Arial"/>
          <w:lang w:val="es-ES"/>
        </w:rPr>
        <w:t xml:space="preserve">rdenanza. 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E6267A" w:rsidP="0045383B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iCs/>
          <w:lang w:val="es-ES"/>
        </w:rPr>
        <w:t>Art. 35</w:t>
      </w:r>
      <w:r w:rsidR="0045383B" w:rsidRPr="00AE6F94">
        <w:rPr>
          <w:rFonts w:ascii="Arial Narrow" w:hAnsi="Arial Narrow" w:cs="Arial"/>
          <w:b/>
          <w:iCs/>
          <w:lang w:val="es-ES"/>
        </w:rPr>
        <w:t>.- ÉPOCA DE PAGO. -</w:t>
      </w:r>
      <w:r w:rsidR="0045383B" w:rsidRPr="00AE6F94">
        <w:rPr>
          <w:rFonts w:ascii="Arial Narrow" w:hAnsi="Arial Narrow" w:cs="Arial"/>
          <w:lang w:val="es-ES"/>
        </w:rPr>
        <w:t xml:space="preserve"> El impuesto debe pagarse en el </w:t>
      </w:r>
      <w:r w:rsidR="0045383B" w:rsidRPr="00AB7094">
        <w:rPr>
          <w:rFonts w:ascii="Arial Narrow" w:hAnsi="Arial Narrow" w:cs="Arial"/>
          <w:b/>
          <w:lang w:val="es-ES"/>
        </w:rPr>
        <w:t>curso del respectivo año fiscal</w:t>
      </w:r>
      <w:r w:rsidR="0045383B" w:rsidRPr="00AE6F94">
        <w:rPr>
          <w:rFonts w:ascii="Arial Narrow" w:hAnsi="Arial Narrow" w:cs="Arial"/>
          <w:lang w:val="es-ES"/>
        </w:rPr>
        <w:t xml:space="preserve">. Los pagos podrán efectuarse desde el primero </w:t>
      </w:r>
      <w:r w:rsidR="0045383B">
        <w:rPr>
          <w:rFonts w:ascii="Arial Narrow" w:hAnsi="Arial Narrow" w:cs="Arial"/>
          <w:lang w:val="es-ES"/>
        </w:rPr>
        <w:t xml:space="preserve">(1ro.) </w:t>
      </w:r>
      <w:r w:rsidR="0045383B" w:rsidRPr="00AE6F94">
        <w:rPr>
          <w:rFonts w:ascii="Arial Narrow" w:hAnsi="Arial Narrow" w:cs="Arial"/>
          <w:lang w:val="es-ES"/>
        </w:rPr>
        <w:t xml:space="preserve">de enero de cada año, </w:t>
      </w:r>
      <w:r w:rsidR="0045383B">
        <w:rPr>
          <w:rFonts w:ascii="Arial Narrow" w:hAnsi="Arial Narrow" w:cs="Arial"/>
          <w:lang w:val="es-ES"/>
        </w:rPr>
        <w:t>aun</w:t>
      </w:r>
      <w:r w:rsidR="0045383B" w:rsidRPr="00AE6F94">
        <w:rPr>
          <w:rFonts w:ascii="Arial Narrow" w:hAnsi="Arial Narrow" w:cs="Arial"/>
          <w:lang w:val="es-ES"/>
        </w:rPr>
        <w:t xml:space="preserve"> cuando no se hubiere emitido el </w:t>
      </w:r>
      <w:r w:rsidR="0045383B">
        <w:rPr>
          <w:rFonts w:ascii="Arial Narrow" w:hAnsi="Arial Narrow" w:cs="Arial"/>
          <w:lang w:val="es-ES"/>
        </w:rPr>
        <w:t>C</w:t>
      </w:r>
      <w:r w:rsidR="0045383B" w:rsidRPr="00AE6F94">
        <w:rPr>
          <w:rFonts w:ascii="Arial Narrow" w:hAnsi="Arial Narrow" w:cs="Arial"/>
          <w:lang w:val="es-ES"/>
        </w:rPr>
        <w:t xml:space="preserve">atastro. En este caso, se realizará el pago </w:t>
      </w:r>
      <w:r w:rsidR="0045383B">
        <w:rPr>
          <w:rFonts w:ascii="Arial Narrow" w:hAnsi="Arial Narrow" w:cs="Arial"/>
          <w:lang w:val="es-ES"/>
        </w:rPr>
        <w:t xml:space="preserve">con </w:t>
      </w:r>
      <w:r w:rsidR="0045383B" w:rsidRPr="00AE6F94">
        <w:rPr>
          <w:rFonts w:ascii="Arial Narrow" w:hAnsi="Arial Narrow" w:cs="Arial"/>
          <w:lang w:val="es-ES"/>
        </w:rPr>
        <w:t xml:space="preserve">base </w:t>
      </w:r>
      <w:r w:rsidR="0045383B">
        <w:rPr>
          <w:rFonts w:ascii="Arial Narrow" w:hAnsi="Arial Narrow" w:cs="Arial"/>
          <w:lang w:val="es-ES"/>
        </w:rPr>
        <w:t>al C</w:t>
      </w:r>
      <w:r w:rsidR="0045383B" w:rsidRPr="00AE6F94">
        <w:rPr>
          <w:rFonts w:ascii="Arial Narrow" w:hAnsi="Arial Narrow" w:cs="Arial"/>
          <w:lang w:val="es-ES"/>
        </w:rPr>
        <w:t xml:space="preserve">atastro del año anterior y se entregará al contribuyente un recibo provisional. </w:t>
      </w: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jc w:val="both"/>
        <w:rPr>
          <w:rFonts w:ascii="Arial Narrow" w:hAnsi="Arial Narrow" w:cs="Arial"/>
          <w:b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El vencimiento de la obligación tributaria será el </w:t>
      </w:r>
      <w:r w:rsidRPr="00AB7094">
        <w:rPr>
          <w:rFonts w:ascii="Arial Narrow" w:hAnsi="Arial Narrow" w:cs="Arial"/>
          <w:b/>
          <w:lang w:val="es-ES"/>
        </w:rPr>
        <w:t>31 de diciembre de cada año.</w:t>
      </w: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>Los pagos que se hagan desde enero hasta junio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gozarán de las rebajas al impuesto principal, de conformidad con la escala siguiente:</w:t>
      </w:r>
    </w:p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3"/>
        <w:gridCol w:w="4381"/>
      </w:tblGrid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b/>
                <w:lang w:val="es-ES"/>
              </w:rPr>
              <w:t>FECHA DE PAGO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center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b/>
                <w:lang w:val="es-ES"/>
              </w:rPr>
              <w:t>PORCENTAJE DE DESCUENTO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 xml:space="preserve">Del   1   al 15 de enero  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10%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31 de enero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9%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   al 15 de febrero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8%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28 de febrero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7%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   al 15 de marzo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6%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31 de marzo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5%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   al 15 de abril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4%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30 de abril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3%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   al 15 de mayo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3%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31 de mayo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2%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   al 15 de junio</w:t>
            </w:r>
            <w:r w:rsidRPr="00375887">
              <w:rPr>
                <w:rFonts w:ascii="Arial Narrow" w:hAnsi="Arial Narrow" w:cs="Arial"/>
                <w:lang w:val="es-ES"/>
              </w:rPr>
              <w:tab/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2%</w:t>
            </w:r>
          </w:p>
        </w:tc>
      </w:tr>
      <w:tr w:rsidR="0045383B" w:rsidRPr="00375887" w:rsidTr="00EC340B"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Del   16 al 30 de junio</w:t>
            </w:r>
          </w:p>
        </w:tc>
        <w:tc>
          <w:tcPr>
            <w:tcW w:w="4605" w:type="dxa"/>
            <w:shd w:val="clear" w:color="auto" w:fill="auto"/>
          </w:tcPr>
          <w:p w:rsidR="0045383B" w:rsidRPr="00375887" w:rsidRDefault="0045383B" w:rsidP="00EC340B">
            <w:pPr>
              <w:jc w:val="both"/>
              <w:rPr>
                <w:rFonts w:ascii="Arial Narrow" w:hAnsi="Arial Narrow" w:cs="Arial"/>
                <w:lang w:val="es-ES"/>
              </w:rPr>
            </w:pPr>
            <w:r w:rsidRPr="00375887">
              <w:rPr>
                <w:rFonts w:ascii="Arial Narrow" w:hAnsi="Arial Narrow" w:cs="Arial"/>
                <w:lang w:val="es-ES"/>
              </w:rPr>
              <w:t>1%</w:t>
            </w:r>
          </w:p>
        </w:tc>
      </w:tr>
    </w:tbl>
    <w:p w:rsidR="0045383B" w:rsidRDefault="0045383B" w:rsidP="0045383B">
      <w:pPr>
        <w:jc w:val="both"/>
        <w:rPr>
          <w:rFonts w:ascii="Arial Narrow" w:hAnsi="Arial Narrow" w:cs="Arial"/>
          <w:lang w:val="es-ES"/>
        </w:rPr>
      </w:pPr>
    </w:p>
    <w:p w:rsidR="0045383B" w:rsidRPr="00AE6F94" w:rsidRDefault="0045383B" w:rsidP="0045383B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De igual manera, </w:t>
      </w:r>
      <w:r w:rsidRPr="00AB7094">
        <w:rPr>
          <w:rFonts w:ascii="Arial Narrow" w:hAnsi="Arial Narrow" w:cs="Arial"/>
          <w:b/>
          <w:lang w:val="es-ES"/>
        </w:rPr>
        <w:t xml:space="preserve">los pagos que se hagan a partir del </w:t>
      </w:r>
      <w:r>
        <w:rPr>
          <w:rFonts w:ascii="Arial Narrow" w:hAnsi="Arial Narrow" w:cs="Arial"/>
          <w:b/>
          <w:lang w:val="es-ES"/>
        </w:rPr>
        <w:t>uno (</w:t>
      </w:r>
      <w:r w:rsidRPr="00AB7094">
        <w:rPr>
          <w:rFonts w:ascii="Arial Narrow" w:hAnsi="Arial Narrow" w:cs="Arial"/>
          <w:b/>
          <w:lang w:val="es-ES"/>
        </w:rPr>
        <w:t>1</w:t>
      </w:r>
      <w:r>
        <w:rPr>
          <w:rFonts w:ascii="Arial Narrow" w:hAnsi="Arial Narrow" w:cs="Arial"/>
          <w:b/>
          <w:lang w:val="es-ES"/>
        </w:rPr>
        <w:t>)</w:t>
      </w:r>
      <w:r w:rsidRPr="00AB7094">
        <w:rPr>
          <w:rFonts w:ascii="Arial Narrow" w:hAnsi="Arial Narrow" w:cs="Arial"/>
          <w:b/>
          <w:lang w:val="es-ES"/>
        </w:rPr>
        <w:t xml:space="preserve"> de julio</w:t>
      </w:r>
      <w:r w:rsidRPr="00AE6F94">
        <w:rPr>
          <w:rFonts w:ascii="Arial Narrow" w:hAnsi="Arial Narrow" w:cs="Arial"/>
          <w:lang w:val="es-ES"/>
        </w:rPr>
        <w:t>, soportarán el 10% de recargo sobre el impuesto principal, de conformidad con el Art. 512 del COOTAD.</w:t>
      </w:r>
    </w:p>
    <w:p w:rsidR="00593424" w:rsidRDefault="00593424" w:rsidP="0045383B">
      <w:pPr>
        <w:jc w:val="both"/>
        <w:rPr>
          <w:rFonts w:ascii="Arial Narrow" w:hAnsi="Arial Narrow" w:cs="Arial"/>
          <w:b/>
          <w:lang w:val="es-ES"/>
        </w:rPr>
      </w:pPr>
    </w:p>
    <w:p w:rsidR="0045383B" w:rsidRPr="00E6267A" w:rsidRDefault="0045383B" w:rsidP="00E6267A">
      <w:pPr>
        <w:jc w:val="both"/>
        <w:rPr>
          <w:rFonts w:ascii="Arial Narrow" w:hAnsi="Arial Narrow" w:cs="Arial"/>
          <w:lang w:val="es-ES"/>
        </w:rPr>
      </w:pPr>
      <w:r w:rsidRPr="00AB7094">
        <w:rPr>
          <w:rFonts w:ascii="Arial Narrow" w:hAnsi="Arial Narrow" w:cs="Arial"/>
          <w:b/>
          <w:lang w:val="es-ES"/>
        </w:rPr>
        <w:t>Vencido el año fiscal, se recaudarán los impuestos</w:t>
      </w:r>
      <w:r>
        <w:rPr>
          <w:rFonts w:ascii="Arial Narrow" w:hAnsi="Arial Narrow" w:cs="Arial"/>
          <w:b/>
          <w:lang w:val="es-ES"/>
        </w:rPr>
        <w:t xml:space="preserve">, recargos </w:t>
      </w:r>
      <w:r w:rsidRPr="00AB7094">
        <w:rPr>
          <w:rFonts w:ascii="Arial Narrow" w:hAnsi="Arial Narrow" w:cs="Arial"/>
          <w:b/>
          <w:lang w:val="es-ES"/>
        </w:rPr>
        <w:t>e intereses correspondientes por la mora mediante el procedimiento coactivo</w:t>
      </w:r>
      <w:r w:rsidR="00E6267A">
        <w:rPr>
          <w:rFonts w:ascii="Arial Narrow" w:hAnsi="Arial Narrow" w:cs="Arial"/>
          <w:lang w:val="es-ES"/>
        </w:rPr>
        <w:t>.</w:t>
      </w:r>
    </w:p>
    <w:p w:rsidR="003E53BC" w:rsidRDefault="003E53BC" w:rsidP="003E53BC">
      <w:pPr>
        <w:rPr>
          <w:rFonts w:ascii="Arial Narrow" w:hAnsi="Arial Narrow" w:cs="Arial"/>
          <w:b/>
          <w:lang w:val="es-ES"/>
        </w:rPr>
      </w:pP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iCs/>
          <w:lang w:val="es-ES"/>
        </w:rPr>
        <w:t>Art. 3</w:t>
      </w:r>
      <w:r w:rsidR="00E6267A">
        <w:rPr>
          <w:rFonts w:ascii="Arial Narrow" w:hAnsi="Arial Narrow" w:cs="Arial"/>
          <w:b/>
          <w:iCs/>
          <w:lang w:val="es-ES"/>
        </w:rPr>
        <w:t>6</w:t>
      </w:r>
      <w:r w:rsidRPr="00AE6F94">
        <w:rPr>
          <w:rFonts w:ascii="Arial Narrow" w:hAnsi="Arial Narrow" w:cs="Arial"/>
          <w:b/>
          <w:iCs/>
          <w:lang w:val="es-ES"/>
        </w:rPr>
        <w:t>.- VIGENCIA</w:t>
      </w:r>
      <w:r w:rsidRPr="00AE6F94">
        <w:rPr>
          <w:rFonts w:ascii="Arial Narrow" w:hAnsi="Arial Narrow" w:cs="Arial"/>
          <w:iCs/>
          <w:lang w:val="es-ES"/>
        </w:rPr>
        <w:t>. -</w:t>
      </w:r>
      <w:r w:rsidRPr="00AE6F94">
        <w:rPr>
          <w:rFonts w:ascii="Arial Narrow" w:hAnsi="Arial Narrow" w:cs="Arial"/>
          <w:lang w:val="es-ES"/>
        </w:rPr>
        <w:t xml:space="preserve"> La presente Ordenanza entrará en vigencia a partir de su publicación en el Registro Oficial.</w:t>
      </w: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iCs/>
          <w:lang w:val="es-ES"/>
        </w:rPr>
        <w:t>Art. 3</w:t>
      </w:r>
      <w:r w:rsidR="00E6267A">
        <w:rPr>
          <w:rFonts w:ascii="Arial Narrow" w:hAnsi="Arial Narrow" w:cs="Arial"/>
          <w:b/>
          <w:iCs/>
          <w:lang w:val="es-ES"/>
        </w:rPr>
        <w:t>7</w:t>
      </w:r>
      <w:r w:rsidRPr="00AE6F94">
        <w:rPr>
          <w:rFonts w:ascii="Arial Narrow" w:hAnsi="Arial Narrow" w:cs="Arial"/>
          <w:b/>
          <w:iCs/>
          <w:lang w:val="es-ES"/>
        </w:rPr>
        <w:t>.- DEROGATORIA. -</w:t>
      </w:r>
      <w:r w:rsidRPr="00AE6F94">
        <w:rPr>
          <w:rFonts w:ascii="Arial Narrow" w:hAnsi="Arial Narrow" w:cs="Arial"/>
          <w:lang w:val="es-ES"/>
        </w:rPr>
        <w:t xml:space="preserve"> A partir de la vigencia de la presente Ordenanza</w:t>
      </w:r>
      <w:r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quedan sin efecto Ordenanzas y normas de inferior jerarquía que se opongan a la misma.</w:t>
      </w: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3E53BC" w:rsidP="003E53BC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Dada </w:t>
      </w:r>
      <w:r>
        <w:rPr>
          <w:rFonts w:ascii="Arial Narrow" w:hAnsi="Arial Narrow" w:cs="Arial"/>
          <w:lang w:val="es-ES"/>
        </w:rPr>
        <w:t xml:space="preserve">y firmada </w:t>
      </w:r>
      <w:r w:rsidRPr="00AE6F94">
        <w:rPr>
          <w:rFonts w:ascii="Arial Narrow" w:hAnsi="Arial Narrow" w:cs="Arial"/>
          <w:lang w:val="es-ES"/>
        </w:rPr>
        <w:t>en la Sala de Sesiones del Concejo Municipal de</w:t>
      </w:r>
      <w:r>
        <w:rPr>
          <w:rFonts w:ascii="Arial Narrow" w:hAnsi="Arial Narrow" w:cs="Arial"/>
          <w:lang w:val="es-ES"/>
        </w:rPr>
        <w:t xml:space="preserve">l Gobierno Autónomo Descentralizado del Cantón La Joya de los Sachas a los </w:t>
      </w:r>
      <w:r w:rsidR="00F11ABC">
        <w:rPr>
          <w:rFonts w:ascii="Arial Narrow" w:hAnsi="Arial Narrow" w:cs="Arial"/>
          <w:lang w:val="es-ES"/>
        </w:rPr>
        <w:t>6</w:t>
      </w:r>
      <w:r w:rsidRPr="00AE6F94">
        <w:rPr>
          <w:rFonts w:ascii="Arial Narrow" w:hAnsi="Arial Narrow" w:cs="Arial"/>
          <w:lang w:val="es-ES"/>
        </w:rPr>
        <w:t xml:space="preserve"> días de</w:t>
      </w:r>
      <w:r>
        <w:rPr>
          <w:rFonts w:ascii="Arial Narrow" w:hAnsi="Arial Narrow" w:cs="Arial"/>
          <w:lang w:val="es-ES"/>
        </w:rPr>
        <w:t xml:space="preserve">l mes de </w:t>
      </w:r>
      <w:r w:rsidR="00F11ABC">
        <w:rPr>
          <w:rFonts w:ascii="Arial Narrow" w:hAnsi="Arial Narrow" w:cs="Arial"/>
          <w:lang w:val="es-ES"/>
        </w:rPr>
        <w:t>diciembre</w:t>
      </w:r>
      <w:r>
        <w:rPr>
          <w:rFonts w:ascii="Arial Narrow" w:hAnsi="Arial Narrow" w:cs="Arial"/>
          <w:lang w:val="es-ES"/>
        </w:rPr>
        <w:t xml:space="preserve"> del año 202</w:t>
      </w:r>
      <w:r w:rsidR="00F11ABC">
        <w:rPr>
          <w:rFonts w:ascii="Arial Narrow" w:hAnsi="Arial Narrow" w:cs="Arial"/>
          <w:lang w:val="es-ES"/>
        </w:rPr>
        <w:t>3</w:t>
      </w:r>
      <w:r>
        <w:rPr>
          <w:rFonts w:ascii="Arial Narrow" w:hAnsi="Arial Narrow" w:cs="Arial"/>
          <w:lang w:val="es-ES"/>
        </w:rPr>
        <w:t>.</w:t>
      </w: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6E424D" w:rsidRPr="00760DD1" w:rsidRDefault="00F11ABC" w:rsidP="003E53BC">
      <w:pPr>
        <w:jc w:val="both"/>
        <w:rPr>
          <w:rFonts w:ascii="Arial Narrow" w:hAnsi="Arial Narrow" w:cs="Arial"/>
        </w:rPr>
      </w:pPr>
      <w:r w:rsidRPr="00760DD1">
        <w:rPr>
          <w:rFonts w:ascii="Arial Narrow" w:hAnsi="Arial Narrow" w:cs="Arial"/>
        </w:rPr>
        <w:t>Mgs</w:t>
      </w:r>
      <w:r w:rsidR="006E424D" w:rsidRPr="00760DD1">
        <w:rPr>
          <w:rFonts w:ascii="Arial Narrow" w:hAnsi="Arial Narrow" w:cs="Arial"/>
        </w:rPr>
        <w:t xml:space="preserve">. </w:t>
      </w:r>
      <w:proofErr w:type="spellStart"/>
      <w:r w:rsidRPr="00760DD1">
        <w:rPr>
          <w:rFonts w:ascii="Arial Narrow" w:hAnsi="Arial Narrow" w:cs="Arial"/>
        </w:rPr>
        <w:t>Katherin</w:t>
      </w:r>
      <w:proofErr w:type="spellEnd"/>
      <w:r w:rsidRPr="00760DD1">
        <w:rPr>
          <w:rFonts w:ascii="Arial Narrow" w:hAnsi="Arial Narrow" w:cs="Arial"/>
        </w:rPr>
        <w:t xml:space="preserve"> </w:t>
      </w:r>
      <w:proofErr w:type="spellStart"/>
      <w:r w:rsidRPr="00760DD1">
        <w:rPr>
          <w:rFonts w:ascii="Arial Narrow" w:hAnsi="Arial Narrow" w:cs="Arial"/>
        </w:rPr>
        <w:t>Lizeth</w:t>
      </w:r>
      <w:proofErr w:type="spellEnd"/>
      <w:r w:rsidRPr="00760DD1">
        <w:rPr>
          <w:rFonts w:ascii="Arial Narrow" w:hAnsi="Arial Narrow" w:cs="Arial"/>
        </w:rPr>
        <w:t xml:space="preserve"> Hinojosa Rojas </w:t>
      </w:r>
    </w:p>
    <w:p w:rsidR="003E53BC" w:rsidRPr="006E424D" w:rsidRDefault="006E424D" w:rsidP="003E53BC">
      <w:pPr>
        <w:jc w:val="both"/>
        <w:rPr>
          <w:rFonts w:ascii="Arial Narrow" w:hAnsi="Arial Narrow" w:cs="Arial"/>
          <w:b/>
          <w:lang w:val="es-ES"/>
        </w:rPr>
      </w:pPr>
      <w:r>
        <w:rPr>
          <w:rFonts w:ascii="Arial Narrow" w:hAnsi="Arial Narrow" w:cs="Arial"/>
          <w:b/>
          <w:lang w:val="es-ES"/>
        </w:rPr>
        <w:t>ALCALDE DEL</w:t>
      </w:r>
      <w:r w:rsidRPr="006E424D">
        <w:rPr>
          <w:rFonts w:ascii="Arial Narrow" w:hAnsi="Arial Narrow" w:cs="Arial"/>
          <w:b/>
          <w:lang w:val="es-ES"/>
        </w:rPr>
        <w:t xml:space="preserve"> GADMCJS</w:t>
      </w:r>
      <w:r w:rsidR="003E53BC" w:rsidRPr="006E424D">
        <w:rPr>
          <w:rFonts w:ascii="Arial Narrow" w:hAnsi="Arial Narrow" w:cs="Arial"/>
          <w:b/>
          <w:lang w:val="es-ES"/>
        </w:rPr>
        <w:t xml:space="preserve"> </w:t>
      </w:r>
    </w:p>
    <w:p w:rsidR="003E53BC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F11ABC" w:rsidP="003E53BC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Abg</w:t>
      </w:r>
      <w:r w:rsidR="006E424D">
        <w:rPr>
          <w:rFonts w:ascii="Arial Narrow" w:hAnsi="Arial Narrow" w:cs="Arial"/>
          <w:lang w:val="es-ES"/>
        </w:rPr>
        <w:t xml:space="preserve">. </w:t>
      </w:r>
      <w:r>
        <w:rPr>
          <w:rFonts w:ascii="Arial Narrow" w:hAnsi="Arial Narrow" w:cs="Arial"/>
          <w:lang w:val="es-ES"/>
        </w:rPr>
        <w:t xml:space="preserve">Liliana </w:t>
      </w:r>
      <w:proofErr w:type="spellStart"/>
      <w:r>
        <w:rPr>
          <w:rFonts w:ascii="Arial Narrow" w:hAnsi="Arial Narrow" w:cs="Arial"/>
          <w:lang w:val="es-ES"/>
        </w:rPr>
        <w:t>Jeaneth</w:t>
      </w:r>
      <w:proofErr w:type="spellEnd"/>
      <w:r>
        <w:rPr>
          <w:rFonts w:ascii="Arial Narrow" w:hAnsi="Arial Narrow" w:cs="Arial"/>
          <w:lang w:val="es-ES"/>
        </w:rPr>
        <w:t xml:space="preserve"> Rojas Henao</w:t>
      </w:r>
    </w:p>
    <w:p w:rsidR="006E424D" w:rsidRPr="006E424D" w:rsidRDefault="006E424D" w:rsidP="003E53BC">
      <w:pPr>
        <w:jc w:val="both"/>
        <w:rPr>
          <w:rFonts w:ascii="Arial Narrow" w:hAnsi="Arial Narrow" w:cs="Arial"/>
          <w:b/>
          <w:lang w:val="es-ES"/>
        </w:rPr>
      </w:pPr>
      <w:r>
        <w:rPr>
          <w:rFonts w:ascii="Arial Narrow" w:hAnsi="Arial Narrow" w:cs="Arial"/>
          <w:b/>
          <w:lang w:val="es-ES"/>
        </w:rPr>
        <w:t>SECRETAR</w:t>
      </w:r>
      <w:r w:rsidR="00F11ABC">
        <w:rPr>
          <w:rFonts w:ascii="Arial Narrow" w:hAnsi="Arial Narrow" w:cs="Arial"/>
          <w:b/>
          <w:lang w:val="es-ES"/>
        </w:rPr>
        <w:t>IA</w:t>
      </w:r>
      <w:r>
        <w:rPr>
          <w:rFonts w:ascii="Arial Narrow" w:hAnsi="Arial Narrow" w:cs="Arial"/>
          <w:b/>
          <w:lang w:val="es-ES"/>
        </w:rPr>
        <w:t xml:space="preserve"> GENERAL</w:t>
      </w: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3E53BC">
      <w:pPr>
        <w:jc w:val="both"/>
        <w:rPr>
          <w:rFonts w:ascii="Arial Narrow" w:hAnsi="Arial Narrow" w:cs="Arial"/>
          <w:lang w:val="es-ES"/>
        </w:rPr>
      </w:pPr>
    </w:p>
    <w:p w:rsidR="003E53BC" w:rsidRDefault="003E53BC" w:rsidP="003E53BC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CERTIFICO-. Que el presente proyecto de </w:t>
      </w:r>
      <w:r w:rsidR="006E424D">
        <w:rPr>
          <w:rFonts w:ascii="Arial Narrow" w:hAnsi="Arial Narrow" w:cs="Arial"/>
          <w:lang w:val="es-ES"/>
        </w:rPr>
        <w:t>ORDENANZA QUE REGULA LA FORMACION DE LOS CATASTROS PREDIALES URBANOS, LA DETERMINACION, ADMINISTRACION Y RECAUDACION DEL IMPUESTO A LOS PREDIOS URBANOS PARA EL BIENIO 202</w:t>
      </w:r>
      <w:r w:rsidR="00F11ABC">
        <w:rPr>
          <w:rFonts w:ascii="Arial Narrow" w:hAnsi="Arial Narrow" w:cs="Arial"/>
          <w:lang w:val="es-ES"/>
        </w:rPr>
        <w:t>4</w:t>
      </w:r>
      <w:r w:rsidR="006E424D">
        <w:rPr>
          <w:rFonts w:ascii="Arial Narrow" w:hAnsi="Arial Narrow" w:cs="Arial"/>
          <w:lang w:val="es-ES"/>
        </w:rPr>
        <w:t>-202</w:t>
      </w:r>
      <w:r w:rsidR="00F11ABC">
        <w:rPr>
          <w:rFonts w:ascii="Arial Narrow" w:hAnsi="Arial Narrow" w:cs="Arial"/>
          <w:lang w:val="es-ES"/>
        </w:rPr>
        <w:t>5</w:t>
      </w:r>
      <w:r w:rsidR="006E424D">
        <w:rPr>
          <w:rFonts w:ascii="Arial Narrow" w:hAnsi="Arial Narrow" w:cs="Arial"/>
          <w:lang w:val="es-ES"/>
        </w:rPr>
        <w:t>,</w:t>
      </w:r>
      <w:r w:rsidRPr="00AE6F94">
        <w:rPr>
          <w:rFonts w:ascii="Arial Narrow" w:hAnsi="Arial Narrow" w:cs="Arial"/>
          <w:lang w:val="es-ES"/>
        </w:rPr>
        <w:t xml:space="preserve"> </w:t>
      </w:r>
      <w:r w:rsidR="006E424D">
        <w:rPr>
          <w:rFonts w:ascii="Arial Narrow" w:hAnsi="Arial Narrow" w:cs="Arial"/>
          <w:lang w:val="es-ES"/>
        </w:rPr>
        <w:t xml:space="preserve">fue discutido y aprobado </w:t>
      </w:r>
      <w:r w:rsidRPr="00AE6F94">
        <w:rPr>
          <w:rFonts w:ascii="Arial Narrow" w:hAnsi="Arial Narrow" w:cs="Arial"/>
          <w:lang w:val="es-ES"/>
        </w:rPr>
        <w:t>en dos debates por el Concejo Cantonal en sesiones de</w:t>
      </w:r>
      <w:r w:rsidR="006E424D">
        <w:rPr>
          <w:rFonts w:ascii="Arial Narrow" w:hAnsi="Arial Narrow" w:cs="Arial"/>
          <w:lang w:val="es-ES"/>
        </w:rPr>
        <w:t xml:space="preserve"> 00 de </w:t>
      </w:r>
      <w:r w:rsidR="00F11ABC">
        <w:rPr>
          <w:rFonts w:ascii="Arial Narrow" w:hAnsi="Arial Narrow" w:cs="Arial"/>
          <w:lang w:val="es-ES"/>
        </w:rPr>
        <w:t>diciembre</w:t>
      </w:r>
      <w:r w:rsidRPr="00AE6F94">
        <w:rPr>
          <w:rFonts w:ascii="Arial Narrow" w:hAnsi="Arial Narrow" w:cs="Arial"/>
          <w:lang w:val="es-ES"/>
        </w:rPr>
        <w:t xml:space="preserve"> y </w:t>
      </w:r>
      <w:r w:rsidR="006E424D">
        <w:rPr>
          <w:rFonts w:ascii="Arial Narrow" w:hAnsi="Arial Narrow" w:cs="Arial"/>
          <w:lang w:val="es-ES"/>
        </w:rPr>
        <w:t xml:space="preserve">00 de </w:t>
      </w:r>
      <w:r w:rsidR="00F11ABC">
        <w:rPr>
          <w:rFonts w:ascii="Arial Narrow" w:hAnsi="Arial Narrow" w:cs="Arial"/>
          <w:lang w:val="es-ES"/>
        </w:rPr>
        <w:t>diciembre de</w:t>
      </w:r>
      <w:r w:rsidR="006E424D">
        <w:rPr>
          <w:rFonts w:ascii="Arial Narrow" w:hAnsi="Arial Narrow" w:cs="Arial"/>
          <w:lang w:val="es-ES"/>
        </w:rPr>
        <w:t xml:space="preserve"> 202</w:t>
      </w:r>
      <w:r w:rsidR="00F11ABC">
        <w:rPr>
          <w:rFonts w:ascii="Arial Narrow" w:hAnsi="Arial Narrow" w:cs="Arial"/>
          <w:lang w:val="es-ES"/>
        </w:rPr>
        <w:t>3</w:t>
      </w:r>
      <w:r w:rsidR="006E424D">
        <w:rPr>
          <w:rFonts w:ascii="Arial Narrow" w:hAnsi="Arial Narrow" w:cs="Arial"/>
          <w:lang w:val="es-ES"/>
        </w:rPr>
        <w:t>, lo certifico.</w:t>
      </w: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  <w:r w:rsidRPr="00AE6F94">
        <w:rPr>
          <w:rFonts w:ascii="Arial Narrow" w:hAnsi="Arial Narrow" w:cs="Arial"/>
          <w:lang w:val="es-ES"/>
        </w:rPr>
        <w:t xml:space="preserve">Así mismo, CERTIFICO que la presente </w:t>
      </w:r>
      <w:r w:rsidR="006E424D">
        <w:rPr>
          <w:rFonts w:ascii="Arial Narrow" w:hAnsi="Arial Narrow" w:cs="Arial"/>
          <w:lang w:val="es-ES"/>
        </w:rPr>
        <w:t>ORDENANZA QUE REGULA LA FORMACION DE LOS CATASTROS PREDIALES URBANOS, LA DETERMINACION, ADMINISTRACION Y RECAUDACION DEL IMPUESTO A LOS PREDIOS URBANOS PARA EL BIENIO 202</w:t>
      </w:r>
      <w:r w:rsidR="00F11ABC">
        <w:rPr>
          <w:rFonts w:ascii="Arial Narrow" w:hAnsi="Arial Narrow" w:cs="Arial"/>
          <w:lang w:val="es-ES"/>
        </w:rPr>
        <w:t>4</w:t>
      </w:r>
      <w:r w:rsidR="006E424D">
        <w:rPr>
          <w:rFonts w:ascii="Arial Narrow" w:hAnsi="Arial Narrow" w:cs="Arial"/>
          <w:lang w:val="es-ES"/>
        </w:rPr>
        <w:t>-202</w:t>
      </w:r>
      <w:r w:rsidR="00F11ABC">
        <w:rPr>
          <w:rFonts w:ascii="Arial Narrow" w:hAnsi="Arial Narrow" w:cs="Arial"/>
          <w:lang w:val="es-ES"/>
        </w:rPr>
        <w:t>5</w:t>
      </w:r>
      <w:r w:rsidRPr="00AE6F94">
        <w:rPr>
          <w:rFonts w:ascii="Arial Narrow" w:hAnsi="Arial Narrow" w:cs="Arial"/>
          <w:lang w:val="es-ES"/>
        </w:rPr>
        <w:t xml:space="preserve"> fue sancionada por </w:t>
      </w:r>
      <w:r w:rsidR="00F11ABC">
        <w:rPr>
          <w:rFonts w:ascii="Arial Narrow" w:hAnsi="Arial Narrow" w:cs="Arial"/>
          <w:lang w:val="es-ES"/>
        </w:rPr>
        <w:t>la</w:t>
      </w:r>
      <w:r w:rsidR="006E424D">
        <w:rPr>
          <w:rFonts w:ascii="Arial Narrow" w:hAnsi="Arial Narrow" w:cs="Arial"/>
          <w:lang w:val="es-ES"/>
        </w:rPr>
        <w:t xml:space="preserve"> señor</w:t>
      </w:r>
      <w:r w:rsidR="00F11ABC">
        <w:rPr>
          <w:rFonts w:ascii="Arial Narrow" w:hAnsi="Arial Narrow" w:cs="Arial"/>
          <w:lang w:val="es-ES"/>
        </w:rPr>
        <w:t>a</w:t>
      </w:r>
      <w:r>
        <w:rPr>
          <w:rFonts w:ascii="Arial Narrow" w:hAnsi="Arial Narrow" w:cs="Arial"/>
          <w:lang w:val="es-ES"/>
        </w:rPr>
        <w:t xml:space="preserve"> Alcalde</w:t>
      </w:r>
      <w:r w:rsidR="00F11ABC">
        <w:rPr>
          <w:rFonts w:ascii="Arial Narrow" w:hAnsi="Arial Narrow" w:cs="Arial"/>
          <w:lang w:val="es-ES"/>
        </w:rPr>
        <w:t>sa</w:t>
      </w:r>
      <w:r w:rsidRPr="00AE6F94">
        <w:rPr>
          <w:rFonts w:ascii="Arial Narrow" w:hAnsi="Arial Narrow" w:cs="Arial"/>
          <w:lang w:val="es-ES"/>
        </w:rPr>
        <w:t xml:space="preserve"> Municipal, el</w:t>
      </w:r>
      <w:r w:rsidR="006E424D">
        <w:rPr>
          <w:rFonts w:ascii="Arial Narrow" w:hAnsi="Arial Narrow" w:cs="Arial"/>
          <w:lang w:val="es-ES"/>
        </w:rPr>
        <w:t xml:space="preserve"> 00 de </w:t>
      </w:r>
      <w:r w:rsidR="00F11ABC">
        <w:rPr>
          <w:rFonts w:ascii="Arial Narrow" w:hAnsi="Arial Narrow" w:cs="Arial"/>
          <w:lang w:val="es-ES"/>
        </w:rPr>
        <w:t>diciembre de</w:t>
      </w:r>
      <w:r w:rsidR="006E424D">
        <w:rPr>
          <w:rFonts w:ascii="Arial Narrow" w:hAnsi="Arial Narrow" w:cs="Arial"/>
          <w:lang w:val="es-ES"/>
        </w:rPr>
        <w:t xml:space="preserve"> 202</w:t>
      </w:r>
      <w:r w:rsidR="00F11ABC">
        <w:rPr>
          <w:rFonts w:ascii="Arial Narrow" w:hAnsi="Arial Narrow" w:cs="Arial"/>
          <w:lang w:val="es-ES"/>
        </w:rPr>
        <w:t>3</w:t>
      </w:r>
      <w:r w:rsidR="006E424D">
        <w:rPr>
          <w:rFonts w:ascii="Arial Narrow" w:hAnsi="Arial Narrow" w:cs="Arial"/>
          <w:lang w:val="es-ES"/>
        </w:rPr>
        <w:t>.</w:t>
      </w: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3E53BC" w:rsidRPr="00AE6F94" w:rsidRDefault="003E53BC" w:rsidP="003E53BC">
      <w:pPr>
        <w:jc w:val="both"/>
        <w:rPr>
          <w:rFonts w:ascii="Arial Narrow" w:hAnsi="Arial Narrow" w:cs="Arial"/>
          <w:lang w:val="es-ES"/>
        </w:rPr>
      </w:pPr>
    </w:p>
    <w:p w:rsidR="006E424D" w:rsidRDefault="006E424D" w:rsidP="006E424D">
      <w:pPr>
        <w:jc w:val="both"/>
        <w:rPr>
          <w:rFonts w:ascii="Arial Narrow" w:hAnsi="Arial Narrow" w:cs="Arial"/>
          <w:lang w:val="es-ES"/>
        </w:rPr>
      </w:pPr>
    </w:p>
    <w:p w:rsidR="00184BDE" w:rsidRDefault="00184BDE" w:rsidP="006E424D">
      <w:pPr>
        <w:jc w:val="both"/>
        <w:rPr>
          <w:rFonts w:ascii="Arial Narrow" w:hAnsi="Arial Narrow" w:cs="Arial"/>
          <w:lang w:val="es-ES"/>
        </w:rPr>
      </w:pPr>
    </w:p>
    <w:p w:rsidR="00F11ABC" w:rsidRPr="00F11ABC" w:rsidRDefault="00F11ABC" w:rsidP="00F11ABC">
      <w:pPr>
        <w:jc w:val="both"/>
        <w:rPr>
          <w:rFonts w:ascii="Arial Narrow" w:hAnsi="Arial Narrow" w:cs="Arial"/>
        </w:rPr>
      </w:pPr>
      <w:r w:rsidRPr="00F11ABC">
        <w:rPr>
          <w:rFonts w:ascii="Arial Narrow" w:hAnsi="Arial Narrow" w:cs="Arial"/>
        </w:rPr>
        <w:t xml:space="preserve">Mgs. </w:t>
      </w:r>
      <w:proofErr w:type="spellStart"/>
      <w:r w:rsidRPr="00F11ABC">
        <w:rPr>
          <w:rFonts w:ascii="Arial Narrow" w:hAnsi="Arial Narrow" w:cs="Arial"/>
        </w:rPr>
        <w:t>Katherin</w:t>
      </w:r>
      <w:proofErr w:type="spellEnd"/>
      <w:r w:rsidRPr="00F11ABC">
        <w:rPr>
          <w:rFonts w:ascii="Arial Narrow" w:hAnsi="Arial Narrow" w:cs="Arial"/>
        </w:rPr>
        <w:t xml:space="preserve"> </w:t>
      </w:r>
      <w:proofErr w:type="spellStart"/>
      <w:r w:rsidRPr="00F11ABC">
        <w:rPr>
          <w:rFonts w:ascii="Arial Narrow" w:hAnsi="Arial Narrow" w:cs="Arial"/>
        </w:rPr>
        <w:t>Lizeth</w:t>
      </w:r>
      <w:proofErr w:type="spellEnd"/>
      <w:r w:rsidRPr="00F11ABC">
        <w:rPr>
          <w:rFonts w:ascii="Arial Narrow" w:hAnsi="Arial Narrow" w:cs="Arial"/>
        </w:rPr>
        <w:t xml:space="preserve"> Hinojosa Rojas </w:t>
      </w:r>
    </w:p>
    <w:p w:rsidR="00F11ABC" w:rsidRPr="006E424D" w:rsidRDefault="00F11ABC" w:rsidP="00F11ABC">
      <w:pPr>
        <w:jc w:val="both"/>
        <w:rPr>
          <w:rFonts w:ascii="Arial Narrow" w:hAnsi="Arial Narrow" w:cs="Arial"/>
          <w:b/>
          <w:lang w:val="es-ES"/>
        </w:rPr>
      </w:pPr>
      <w:r>
        <w:rPr>
          <w:rFonts w:ascii="Arial Narrow" w:hAnsi="Arial Narrow" w:cs="Arial"/>
          <w:b/>
          <w:lang w:val="es-ES"/>
        </w:rPr>
        <w:t>ALCALDE DEL</w:t>
      </w:r>
      <w:r w:rsidRPr="006E424D">
        <w:rPr>
          <w:rFonts w:ascii="Arial Narrow" w:hAnsi="Arial Narrow" w:cs="Arial"/>
          <w:b/>
          <w:lang w:val="es-ES"/>
        </w:rPr>
        <w:t xml:space="preserve"> GADMCJS </w:t>
      </w:r>
    </w:p>
    <w:p w:rsidR="00F11ABC" w:rsidRDefault="00F11ABC" w:rsidP="00F11ABC">
      <w:pPr>
        <w:jc w:val="both"/>
        <w:rPr>
          <w:rFonts w:ascii="Arial Narrow" w:hAnsi="Arial Narrow" w:cs="Arial"/>
          <w:lang w:val="es-ES"/>
        </w:rPr>
      </w:pPr>
    </w:p>
    <w:p w:rsidR="00F11ABC" w:rsidRDefault="00F11ABC" w:rsidP="00F11ABC">
      <w:pPr>
        <w:jc w:val="both"/>
        <w:rPr>
          <w:rFonts w:ascii="Arial Narrow" w:hAnsi="Arial Narrow" w:cs="Arial"/>
          <w:lang w:val="es-ES"/>
        </w:rPr>
      </w:pPr>
    </w:p>
    <w:p w:rsidR="00F11ABC" w:rsidRDefault="00F11ABC" w:rsidP="00F11ABC">
      <w:pPr>
        <w:jc w:val="both"/>
        <w:rPr>
          <w:rFonts w:ascii="Arial Narrow" w:hAnsi="Arial Narrow" w:cs="Arial"/>
          <w:lang w:val="es-ES"/>
        </w:rPr>
      </w:pPr>
    </w:p>
    <w:p w:rsidR="00F11ABC" w:rsidRDefault="00F11ABC" w:rsidP="00F11ABC">
      <w:p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 xml:space="preserve">Abg. Liliana </w:t>
      </w:r>
      <w:proofErr w:type="spellStart"/>
      <w:r>
        <w:rPr>
          <w:rFonts w:ascii="Arial Narrow" w:hAnsi="Arial Narrow" w:cs="Arial"/>
          <w:lang w:val="es-ES"/>
        </w:rPr>
        <w:t>Jeaneth</w:t>
      </w:r>
      <w:proofErr w:type="spellEnd"/>
      <w:r>
        <w:rPr>
          <w:rFonts w:ascii="Arial Narrow" w:hAnsi="Arial Narrow" w:cs="Arial"/>
          <w:lang w:val="es-ES"/>
        </w:rPr>
        <w:t xml:space="preserve"> Rojas Henao</w:t>
      </w:r>
    </w:p>
    <w:p w:rsidR="00F11ABC" w:rsidRPr="006E424D" w:rsidRDefault="00F11ABC" w:rsidP="00F11ABC">
      <w:pPr>
        <w:jc w:val="both"/>
        <w:rPr>
          <w:rFonts w:ascii="Arial Narrow" w:hAnsi="Arial Narrow" w:cs="Arial"/>
          <w:b/>
          <w:lang w:val="es-ES"/>
        </w:rPr>
      </w:pPr>
      <w:r>
        <w:rPr>
          <w:rFonts w:ascii="Arial Narrow" w:hAnsi="Arial Narrow" w:cs="Arial"/>
          <w:b/>
          <w:lang w:val="es-ES"/>
        </w:rPr>
        <w:t>SECRETARIA GENERAL</w:t>
      </w:r>
    </w:p>
    <w:p w:rsidR="003E53BC" w:rsidRDefault="003E53BC" w:rsidP="00F11ABC">
      <w:pPr>
        <w:jc w:val="both"/>
        <w:rPr>
          <w:rFonts w:ascii="Arial Narrow" w:hAnsi="Arial Narrow" w:cs="Arial"/>
          <w:b/>
          <w:lang w:val="es-ES"/>
        </w:rPr>
      </w:pPr>
    </w:p>
    <w:sectPr w:rsidR="003E53BC" w:rsidSect="00F34CDF">
      <w:headerReference w:type="default" r:id="rId26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D6F" w:rsidRDefault="002D6D6F" w:rsidP="004B4B99">
      <w:r>
        <w:separator/>
      </w:r>
    </w:p>
  </w:endnote>
  <w:endnote w:type="continuationSeparator" w:id="0">
    <w:p w:rsidR="002D6D6F" w:rsidRDefault="002D6D6F" w:rsidP="004B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D6F" w:rsidRDefault="002D6D6F" w:rsidP="004B4B99">
      <w:r>
        <w:separator/>
      </w:r>
    </w:p>
  </w:footnote>
  <w:footnote w:type="continuationSeparator" w:id="0">
    <w:p w:rsidR="002D6D6F" w:rsidRDefault="002D6D6F" w:rsidP="004B4B99">
      <w:r>
        <w:continuationSeparator/>
      </w:r>
    </w:p>
  </w:footnote>
  <w:footnote w:id="1">
    <w:p w:rsidR="002D6D6F" w:rsidRPr="000B15CA" w:rsidRDefault="002D6D6F" w:rsidP="0045383B">
      <w:pPr>
        <w:pStyle w:val="Textonotapie"/>
        <w:spacing w:after="0" w:line="240" w:lineRule="auto"/>
        <w:rPr>
          <w:color w:val="FF0000"/>
          <w:lang w:val="es-EC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6F" w:rsidRDefault="0097168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64896" behindDoc="1" locked="0" layoutInCell="1" allowOverlap="1" wp14:anchorId="6ACE84F5" wp14:editId="0FCF8A17">
          <wp:simplePos x="0" y="0"/>
          <wp:positionH relativeFrom="margin">
            <wp:posOffset>-1076325</wp:posOffset>
          </wp:positionH>
          <wp:positionV relativeFrom="margin">
            <wp:posOffset>-898525</wp:posOffset>
          </wp:positionV>
          <wp:extent cx="7560000" cy="10685239"/>
          <wp:effectExtent l="0" t="0" r="0" b="0"/>
          <wp:wrapNone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52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996DF9"/>
    <w:multiLevelType w:val="hybridMultilevel"/>
    <w:tmpl w:val="DFB01E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92E3A"/>
    <w:multiLevelType w:val="hybridMultilevel"/>
    <w:tmpl w:val="3C529B30"/>
    <w:lvl w:ilvl="0" w:tplc="A844B8E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D6A4F"/>
    <w:multiLevelType w:val="hybridMultilevel"/>
    <w:tmpl w:val="AB9055C4"/>
    <w:lvl w:ilvl="0" w:tplc="EFA0599E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926210D"/>
    <w:multiLevelType w:val="hybridMultilevel"/>
    <w:tmpl w:val="5F2E0432"/>
    <w:lvl w:ilvl="0" w:tplc="300A0011">
      <w:start w:val="1"/>
      <w:numFmt w:val="decimal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83663"/>
    <w:multiLevelType w:val="hybridMultilevel"/>
    <w:tmpl w:val="45F2ABEA"/>
    <w:lvl w:ilvl="0" w:tplc="300A000F">
      <w:start w:val="1"/>
      <w:numFmt w:val="decimal"/>
      <w:lvlText w:val="%1."/>
      <w:lvlJc w:val="left"/>
      <w:pPr>
        <w:ind w:left="1146" w:hanging="360"/>
      </w:pPr>
    </w:lvl>
    <w:lvl w:ilvl="1" w:tplc="300A0019" w:tentative="1">
      <w:start w:val="1"/>
      <w:numFmt w:val="lowerLetter"/>
      <w:lvlText w:val="%2."/>
      <w:lvlJc w:val="left"/>
      <w:pPr>
        <w:ind w:left="1866" w:hanging="360"/>
      </w:pPr>
    </w:lvl>
    <w:lvl w:ilvl="2" w:tplc="300A001B" w:tentative="1">
      <w:start w:val="1"/>
      <w:numFmt w:val="lowerRoman"/>
      <w:lvlText w:val="%3."/>
      <w:lvlJc w:val="right"/>
      <w:pPr>
        <w:ind w:left="2586" w:hanging="180"/>
      </w:pPr>
    </w:lvl>
    <w:lvl w:ilvl="3" w:tplc="300A000F" w:tentative="1">
      <w:start w:val="1"/>
      <w:numFmt w:val="decimal"/>
      <w:lvlText w:val="%4."/>
      <w:lvlJc w:val="left"/>
      <w:pPr>
        <w:ind w:left="3306" w:hanging="360"/>
      </w:pPr>
    </w:lvl>
    <w:lvl w:ilvl="4" w:tplc="300A0019" w:tentative="1">
      <w:start w:val="1"/>
      <w:numFmt w:val="lowerLetter"/>
      <w:lvlText w:val="%5."/>
      <w:lvlJc w:val="left"/>
      <w:pPr>
        <w:ind w:left="4026" w:hanging="360"/>
      </w:pPr>
    </w:lvl>
    <w:lvl w:ilvl="5" w:tplc="300A001B" w:tentative="1">
      <w:start w:val="1"/>
      <w:numFmt w:val="lowerRoman"/>
      <w:lvlText w:val="%6."/>
      <w:lvlJc w:val="right"/>
      <w:pPr>
        <w:ind w:left="4746" w:hanging="180"/>
      </w:pPr>
    </w:lvl>
    <w:lvl w:ilvl="6" w:tplc="300A000F" w:tentative="1">
      <w:start w:val="1"/>
      <w:numFmt w:val="decimal"/>
      <w:lvlText w:val="%7."/>
      <w:lvlJc w:val="left"/>
      <w:pPr>
        <w:ind w:left="5466" w:hanging="360"/>
      </w:pPr>
    </w:lvl>
    <w:lvl w:ilvl="7" w:tplc="300A0019" w:tentative="1">
      <w:start w:val="1"/>
      <w:numFmt w:val="lowerLetter"/>
      <w:lvlText w:val="%8."/>
      <w:lvlJc w:val="left"/>
      <w:pPr>
        <w:ind w:left="6186" w:hanging="360"/>
      </w:pPr>
    </w:lvl>
    <w:lvl w:ilvl="8" w:tplc="30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DC8552D"/>
    <w:multiLevelType w:val="hybridMultilevel"/>
    <w:tmpl w:val="C35E7A82"/>
    <w:lvl w:ilvl="0" w:tplc="300A0017">
      <w:start w:val="1"/>
      <w:numFmt w:val="lowerLetter"/>
      <w:lvlText w:val="%1)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0E656916"/>
    <w:multiLevelType w:val="hybridMultilevel"/>
    <w:tmpl w:val="3128256C"/>
    <w:lvl w:ilvl="0" w:tplc="300A0011">
      <w:start w:val="1"/>
      <w:numFmt w:val="decimal"/>
      <w:lvlText w:val="%1)"/>
      <w:lvlJc w:val="left"/>
      <w:pPr>
        <w:ind w:left="1428" w:hanging="360"/>
      </w:pPr>
    </w:lvl>
    <w:lvl w:ilvl="1" w:tplc="300A0019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5B03D5D"/>
    <w:multiLevelType w:val="hybridMultilevel"/>
    <w:tmpl w:val="B6346746"/>
    <w:lvl w:ilvl="0" w:tplc="300A0013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F9467B"/>
    <w:multiLevelType w:val="hybridMultilevel"/>
    <w:tmpl w:val="93DAB7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61850"/>
    <w:multiLevelType w:val="hybridMultilevel"/>
    <w:tmpl w:val="DCA42E3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D6AE3"/>
    <w:multiLevelType w:val="hybridMultilevel"/>
    <w:tmpl w:val="A6E42A6A"/>
    <w:lvl w:ilvl="0" w:tplc="300A0019">
      <w:start w:val="1"/>
      <w:numFmt w:val="lowerLetter"/>
      <w:lvlText w:val="%1."/>
      <w:lvlJc w:val="left"/>
      <w:pPr>
        <w:ind w:left="1480" w:hanging="360"/>
      </w:pPr>
    </w:lvl>
    <w:lvl w:ilvl="1" w:tplc="300A0019" w:tentative="1">
      <w:start w:val="1"/>
      <w:numFmt w:val="lowerLetter"/>
      <w:lvlText w:val="%2."/>
      <w:lvlJc w:val="left"/>
      <w:pPr>
        <w:ind w:left="2200" w:hanging="360"/>
      </w:pPr>
    </w:lvl>
    <w:lvl w:ilvl="2" w:tplc="300A001B" w:tentative="1">
      <w:start w:val="1"/>
      <w:numFmt w:val="lowerRoman"/>
      <w:lvlText w:val="%3."/>
      <w:lvlJc w:val="right"/>
      <w:pPr>
        <w:ind w:left="2920" w:hanging="180"/>
      </w:pPr>
    </w:lvl>
    <w:lvl w:ilvl="3" w:tplc="300A000F" w:tentative="1">
      <w:start w:val="1"/>
      <w:numFmt w:val="decimal"/>
      <w:lvlText w:val="%4."/>
      <w:lvlJc w:val="left"/>
      <w:pPr>
        <w:ind w:left="3640" w:hanging="360"/>
      </w:pPr>
    </w:lvl>
    <w:lvl w:ilvl="4" w:tplc="300A0019" w:tentative="1">
      <w:start w:val="1"/>
      <w:numFmt w:val="lowerLetter"/>
      <w:lvlText w:val="%5."/>
      <w:lvlJc w:val="left"/>
      <w:pPr>
        <w:ind w:left="4360" w:hanging="360"/>
      </w:pPr>
    </w:lvl>
    <w:lvl w:ilvl="5" w:tplc="300A001B" w:tentative="1">
      <w:start w:val="1"/>
      <w:numFmt w:val="lowerRoman"/>
      <w:lvlText w:val="%6."/>
      <w:lvlJc w:val="right"/>
      <w:pPr>
        <w:ind w:left="5080" w:hanging="180"/>
      </w:pPr>
    </w:lvl>
    <w:lvl w:ilvl="6" w:tplc="300A000F" w:tentative="1">
      <w:start w:val="1"/>
      <w:numFmt w:val="decimal"/>
      <w:lvlText w:val="%7."/>
      <w:lvlJc w:val="left"/>
      <w:pPr>
        <w:ind w:left="5800" w:hanging="360"/>
      </w:pPr>
    </w:lvl>
    <w:lvl w:ilvl="7" w:tplc="300A0019" w:tentative="1">
      <w:start w:val="1"/>
      <w:numFmt w:val="lowerLetter"/>
      <w:lvlText w:val="%8."/>
      <w:lvlJc w:val="left"/>
      <w:pPr>
        <w:ind w:left="6520" w:hanging="360"/>
      </w:pPr>
    </w:lvl>
    <w:lvl w:ilvl="8" w:tplc="300A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3">
    <w:nsid w:val="2526672B"/>
    <w:multiLevelType w:val="hybridMultilevel"/>
    <w:tmpl w:val="349EED2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B3E56"/>
    <w:multiLevelType w:val="hybridMultilevel"/>
    <w:tmpl w:val="474461E6"/>
    <w:lvl w:ilvl="0" w:tplc="300A000F">
      <w:start w:val="1"/>
      <w:numFmt w:val="decimal"/>
      <w:lvlText w:val="%1."/>
      <w:lvlJc w:val="left"/>
      <w:pPr>
        <w:ind w:left="1428" w:hanging="360"/>
      </w:p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DD45C6A"/>
    <w:multiLevelType w:val="hybridMultilevel"/>
    <w:tmpl w:val="2B641BE0"/>
    <w:lvl w:ilvl="0" w:tplc="00000001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 w:tentative="1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E8D1A65"/>
    <w:multiLevelType w:val="hybridMultilevel"/>
    <w:tmpl w:val="9B6269D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3744D"/>
    <w:multiLevelType w:val="hybridMultilevel"/>
    <w:tmpl w:val="C4DEF424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75581"/>
    <w:multiLevelType w:val="hybridMultilevel"/>
    <w:tmpl w:val="AE269AD4"/>
    <w:lvl w:ilvl="0" w:tplc="300A0019">
      <w:start w:val="1"/>
      <w:numFmt w:val="lowerLetter"/>
      <w:lvlText w:val="%1."/>
      <w:lvlJc w:val="left"/>
      <w:pPr>
        <w:ind w:left="1440" w:hanging="360"/>
      </w:pPr>
    </w:lvl>
    <w:lvl w:ilvl="1" w:tplc="298089FE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AE51E1"/>
    <w:multiLevelType w:val="hybridMultilevel"/>
    <w:tmpl w:val="E82EB800"/>
    <w:lvl w:ilvl="0" w:tplc="300A000F">
      <w:start w:val="1"/>
      <w:numFmt w:val="decimal"/>
      <w:lvlText w:val="%1."/>
      <w:lvlJc w:val="left"/>
      <w:pPr>
        <w:ind w:left="1494" w:hanging="360"/>
      </w:pPr>
    </w:lvl>
    <w:lvl w:ilvl="1" w:tplc="300A0019" w:tentative="1">
      <w:start w:val="1"/>
      <w:numFmt w:val="lowerLetter"/>
      <w:lvlText w:val="%2."/>
      <w:lvlJc w:val="left"/>
      <w:pPr>
        <w:ind w:left="2214" w:hanging="360"/>
      </w:pPr>
    </w:lvl>
    <w:lvl w:ilvl="2" w:tplc="300A001B" w:tentative="1">
      <w:start w:val="1"/>
      <w:numFmt w:val="lowerRoman"/>
      <w:lvlText w:val="%3."/>
      <w:lvlJc w:val="right"/>
      <w:pPr>
        <w:ind w:left="2934" w:hanging="180"/>
      </w:pPr>
    </w:lvl>
    <w:lvl w:ilvl="3" w:tplc="300A000F" w:tentative="1">
      <w:start w:val="1"/>
      <w:numFmt w:val="decimal"/>
      <w:lvlText w:val="%4."/>
      <w:lvlJc w:val="left"/>
      <w:pPr>
        <w:ind w:left="3654" w:hanging="360"/>
      </w:pPr>
    </w:lvl>
    <w:lvl w:ilvl="4" w:tplc="300A0019" w:tentative="1">
      <w:start w:val="1"/>
      <w:numFmt w:val="lowerLetter"/>
      <w:lvlText w:val="%5."/>
      <w:lvlJc w:val="left"/>
      <w:pPr>
        <w:ind w:left="4374" w:hanging="360"/>
      </w:pPr>
    </w:lvl>
    <w:lvl w:ilvl="5" w:tplc="300A001B" w:tentative="1">
      <w:start w:val="1"/>
      <w:numFmt w:val="lowerRoman"/>
      <w:lvlText w:val="%6."/>
      <w:lvlJc w:val="right"/>
      <w:pPr>
        <w:ind w:left="5094" w:hanging="180"/>
      </w:pPr>
    </w:lvl>
    <w:lvl w:ilvl="6" w:tplc="300A000F" w:tentative="1">
      <w:start w:val="1"/>
      <w:numFmt w:val="decimal"/>
      <w:lvlText w:val="%7."/>
      <w:lvlJc w:val="left"/>
      <w:pPr>
        <w:ind w:left="5814" w:hanging="360"/>
      </w:pPr>
    </w:lvl>
    <w:lvl w:ilvl="7" w:tplc="300A0019" w:tentative="1">
      <w:start w:val="1"/>
      <w:numFmt w:val="lowerLetter"/>
      <w:lvlText w:val="%8."/>
      <w:lvlJc w:val="left"/>
      <w:pPr>
        <w:ind w:left="6534" w:hanging="360"/>
      </w:pPr>
    </w:lvl>
    <w:lvl w:ilvl="8" w:tplc="30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391B1037"/>
    <w:multiLevelType w:val="hybridMultilevel"/>
    <w:tmpl w:val="5E426276"/>
    <w:lvl w:ilvl="0" w:tplc="300A0013">
      <w:start w:val="1"/>
      <w:numFmt w:val="upperRoman"/>
      <w:lvlText w:val="%1."/>
      <w:lvlJc w:val="righ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F3F63"/>
    <w:multiLevelType w:val="hybridMultilevel"/>
    <w:tmpl w:val="00D2CE6C"/>
    <w:lvl w:ilvl="0" w:tplc="300A0019">
      <w:start w:val="1"/>
      <w:numFmt w:val="lowerLetter"/>
      <w:lvlText w:val="%1."/>
      <w:lvlJc w:val="left"/>
      <w:pPr>
        <w:ind w:left="1428" w:hanging="360"/>
      </w:p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3F490EE9"/>
    <w:multiLevelType w:val="hybridMultilevel"/>
    <w:tmpl w:val="623E4B3C"/>
    <w:lvl w:ilvl="0" w:tplc="DF8EDF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300A000F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FB37F10"/>
    <w:multiLevelType w:val="hybridMultilevel"/>
    <w:tmpl w:val="9E523C0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B0567A"/>
    <w:multiLevelType w:val="hybridMultilevel"/>
    <w:tmpl w:val="AE14C138"/>
    <w:lvl w:ilvl="0" w:tplc="300A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1F932E0"/>
    <w:multiLevelType w:val="hybridMultilevel"/>
    <w:tmpl w:val="E14469E2"/>
    <w:lvl w:ilvl="0" w:tplc="3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2C70E94"/>
    <w:multiLevelType w:val="hybridMultilevel"/>
    <w:tmpl w:val="5642A938"/>
    <w:lvl w:ilvl="0" w:tplc="DF8EDF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9212BB2"/>
    <w:multiLevelType w:val="hybridMultilevel"/>
    <w:tmpl w:val="17A2233C"/>
    <w:lvl w:ilvl="0" w:tplc="300A0011">
      <w:start w:val="1"/>
      <w:numFmt w:val="decimal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935D48"/>
    <w:multiLevelType w:val="singleLevel"/>
    <w:tmpl w:val="9F7CC8B8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9">
    <w:nsid w:val="4A2B09CA"/>
    <w:multiLevelType w:val="hybridMultilevel"/>
    <w:tmpl w:val="64A46E1E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0C22DC"/>
    <w:multiLevelType w:val="hybridMultilevel"/>
    <w:tmpl w:val="349A814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7">
      <w:start w:val="1"/>
      <w:numFmt w:val="lowerLetter"/>
      <w:lvlText w:val="%2)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77120B"/>
    <w:multiLevelType w:val="hybridMultilevel"/>
    <w:tmpl w:val="EA1E271E"/>
    <w:lvl w:ilvl="0" w:tplc="30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50B857D1"/>
    <w:multiLevelType w:val="hybridMultilevel"/>
    <w:tmpl w:val="483ED9D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8D7D27"/>
    <w:multiLevelType w:val="hybridMultilevel"/>
    <w:tmpl w:val="4FEA1F6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7354CC"/>
    <w:multiLevelType w:val="hybridMultilevel"/>
    <w:tmpl w:val="9A264370"/>
    <w:lvl w:ilvl="0" w:tplc="300A0017">
      <w:start w:val="1"/>
      <w:numFmt w:val="lowerLetter"/>
      <w:lvlText w:val="%1)"/>
      <w:lvlJc w:val="left"/>
      <w:pPr>
        <w:ind w:left="770" w:hanging="360"/>
      </w:pPr>
    </w:lvl>
    <w:lvl w:ilvl="1" w:tplc="300A0019" w:tentative="1">
      <w:start w:val="1"/>
      <w:numFmt w:val="lowerLetter"/>
      <w:lvlText w:val="%2."/>
      <w:lvlJc w:val="left"/>
      <w:pPr>
        <w:ind w:left="1490" w:hanging="360"/>
      </w:pPr>
    </w:lvl>
    <w:lvl w:ilvl="2" w:tplc="300A001B" w:tentative="1">
      <w:start w:val="1"/>
      <w:numFmt w:val="lowerRoman"/>
      <w:lvlText w:val="%3."/>
      <w:lvlJc w:val="right"/>
      <w:pPr>
        <w:ind w:left="2210" w:hanging="180"/>
      </w:pPr>
    </w:lvl>
    <w:lvl w:ilvl="3" w:tplc="300A000F" w:tentative="1">
      <w:start w:val="1"/>
      <w:numFmt w:val="decimal"/>
      <w:lvlText w:val="%4."/>
      <w:lvlJc w:val="left"/>
      <w:pPr>
        <w:ind w:left="2930" w:hanging="360"/>
      </w:pPr>
    </w:lvl>
    <w:lvl w:ilvl="4" w:tplc="300A0019" w:tentative="1">
      <w:start w:val="1"/>
      <w:numFmt w:val="lowerLetter"/>
      <w:lvlText w:val="%5."/>
      <w:lvlJc w:val="left"/>
      <w:pPr>
        <w:ind w:left="3650" w:hanging="360"/>
      </w:pPr>
    </w:lvl>
    <w:lvl w:ilvl="5" w:tplc="300A001B" w:tentative="1">
      <w:start w:val="1"/>
      <w:numFmt w:val="lowerRoman"/>
      <w:lvlText w:val="%6."/>
      <w:lvlJc w:val="right"/>
      <w:pPr>
        <w:ind w:left="4370" w:hanging="180"/>
      </w:pPr>
    </w:lvl>
    <w:lvl w:ilvl="6" w:tplc="300A000F" w:tentative="1">
      <w:start w:val="1"/>
      <w:numFmt w:val="decimal"/>
      <w:lvlText w:val="%7."/>
      <w:lvlJc w:val="left"/>
      <w:pPr>
        <w:ind w:left="5090" w:hanging="360"/>
      </w:pPr>
    </w:lvl>
    <w:lvl w:ilvl="7" w:tplc="300A0019" w:tentative="1">
      <w:start w:val="1"/>
      <w:numFmt w:val="lowerLetter"/>
      <w:lvlText w:val="%8."/>
      <w:lvlJc w:val="left"/>
      <w:pPr>
        <w:ind w:left="5810" w:hanging="360"/>
      </w:pPr>
    </w:lvl>
    <w:lvl w:ilvl="8" w:tplc="300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>
    <w:nsid w:val="59EC0E79"/>
    <w:multiLevelType w:val="hybridMultilevel"/>
    <w:tmpl w:val="E332B1D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F26A72"/>
    <w:multiLevelType w:val="hybridMultilevel"/>
    <w:tmpl w:val="C9B8421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8542D5"/>
    <w:multiLevelType w:val="hybridMultilevel"/>
    <w:tmpl w:val="70F626E4"/>
    <w:lvl w:ilvl="0" w:tplc="300A0017">
      <w:start w:val="1"/>
      <w:numFmt w:val="lowerLetter"/>
      <w:lvlText w:val="%1)"/>
      <w:lvlJc w:val="left"/>
      <w:pPr>
        <w:ind w:left="770" w:hanging="360"/>
      </w:pPr>
    </w:lvl>
    <w:lvl w:ilvl="1" w:tplc="300A0019" w:tentative="1">
      <w:start w:val="1"/>
      <w:numFmt w:val="lowerLetter"/>
      <w:lvlText w:val="%2."/>
      <w:lvlJc w:val="left"/>
      <w:pPr>
        <w:ind w:left="1490" w:hanging="360"/>
      </w:pPr>
    </w:lvl>
    <w:lvl w:ilvl="2" w:tplc="300A001B" w:tentative="1">
      <w:start w:val="1"/>
      <w:numFmt w:val="lowerRoman"/>
      <w:lvlText w:val="%3."/>
      <w:lvlJc w:val="right"/>
      <w:pPr>
        <w:ind w:left="2210" w:hanging="180"/>
      </w:pPr>
    </w:lvl>
    <w:lvl w:ilvl="3" w:tplc="300A000F" w:tentative="1">
      <w:start w:val="1"/>
      <w:numFmt w:val="decimal"/>
      <w:lvlText w:val="%4."/>
      <w:lvlJc w:val="left"/>
      <w:pPr>
        <w:ind w:left="2930" w:hanging="360"/>
      </w:pPr>
    </w:lvl>
    <w:lvl w:ilvl="4" w:tplc="300A0019" w:tentative="1">
      <w:start w:val="1"/>
      <w:numFmt w:val="lowerLetter"/>
      <w:lvlText w:val="%5."/>
      <w:lvlJc w:val="left"/>
      <w:pPr>
        <w:ind w:left="3650" w:hanging="360"/>
      </w:pPr>
    </w:lvl>
    <w:lvl w:ilvl="5" w:tplc="300A001B" w:tentative="1">
      <w:start w:val="1"/>
      <w:numFmt w:val="lowerRoman"/>
      <w:lvlText w:val="%6."/>
      <w:lvlJc w:val="right"/>
      <w:pPr>
        <w:ind w:left="4370" w:hanging="180"/>
      </w:pPr>
    </w:lvl>
    <w:lvl w:ilvl="6" w:tplc="300A000F" w:tentative="1">
      <w:start w:val="1"/>
      <w:numFmt w:val="decimal"/>
      <w:lvlText w:val="%7."/>
      <w:lvlJc w:val="left"/>
      <w:pPr>
        <w:ind w:left="5090" w:hanging="360"/>
      </w:pPr>
    </w:lvl>
    <w:lvl w:ilvl="7" w:tplc="300A0019" w:tentative="1">
      <w:start w:val="1"/>
      <w:numFmt w:val="lowerLetter"/>
      <w:lvlText w:val="%8."/>
      <w:lvlJc w:val="left"/>
      <w:pPr>
        <w:ind w:left="5810" w:hanging="360"/>
      </w:pPr>
    </w:lvl>
    <w:lvl w:ilvl="8" w:tplc="300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8">
    <w:nsid w:val="5D5E2B4E"/>
    <w:multiLevelType w:val="hybridMultilevel"/>
    <w:tmpl w:val="55809E5C"/>
    <w:lvl w:ilvl="0" w:tplc="D8E0AC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331F84"/>
    <w:multiLevelType w:val="hybridMultilevel"/>
    <w:tmpl w:val="64767352"/>
    <w:lvl w:ilvl="0" w:tplc="EFA0599E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62605389"/>
    <w:multiLevelType w:val="hybridMultilevel"/>
    <w:tmpl w:val="9626A9DE"/>
    <w:lvl w:ilvl="0" w:tplc="300A0011">
      <w:start w:val="1"/>
      <w:numFmt w:val="decimal"/>
      <w:lvlText w:val="%1)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317983"/>
    <w:multiLevelType w:val="hybridMultilevel"/>
    <w:tmpl w:val="ACC8053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F72DD8"/>
    <w:multiLevelType w:val="hybridMultilevel"/>
    <w:tmpl w:val="0A8ABAA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B5CA0"/>
    <w:multiLevelType w:val="hybridMultilevel"/>
    <w:tmpl w:val="42041738"/>
    <w:lvl w:ilvl="0" w:tplc="EFA0599E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>
    <w:nsid w:val="72241F6E"/>
    <w:multiLevelType w:val="hybridMultilevel"/>
    <w:tmpl w:val="3128256C"/>
    <w:lvl w:ilvl="0" w:tplc="300A0011">
      <w:start w:val="1"/>
      <w:numFmt w:val="decimal"/>
      <w:lvlText w:val="%1)"/>
      <w:lvlJc w:val="left"/>
      <w:pPr>
        <w:ind w:left="1068" w:hanging="360"/>
      </w:p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1B" w:tentative="1">
      <w:start w:val="1"/>
      <w:numFmt w:val="lowerRoman"/>
      <w:lvlText w:val="%3."/>
      <w:lvlJc w:val="right"/>
      <w:pPr>
        <w:ind w:left="2508" w:hanging="180"/>
      </w:p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1E6DE8"/>
    <w:multiLevelType w:val="hybridMultilevel"/>
    <w:tmpl w:val="76680DCC"/>
    <w:lvl w:ilvl="0" w:tplc="30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>
    <w:nsid w:val="7DDA6FB3"/>
    <w:multiLevelType w:val="hybridMultilevel"/>
    <w:tmpl w:val="D3EA2F68"/>
    <w:lvl w:ilvl="0" w:tplc="30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10"/>
  </w:num>
  <w:num w:numId="5">
    <w:abstractNumId w:val="26"/>
  </w:num>
  <w:num w:numId="6">
    <w:abstractNumId w:val="2"/>
  </w:num>
  <w:num w:numId="7">
    <w:abstractNumId w:val="15"/>
  </w:num>
  <w:num w:numId="8">
    <w:abstractNumId w:val="22"/>
  </w:num>
  <w:num w:numId="9">
    <w:abstractNumId w:val="6"/>
  </w:num>
  <w:num w:numId="10">
    <w:abstractNumId w:val="36"/>
  </w:num>
  <w:num w:numId="11">
    <w:abstractNumId w:val="17"/>
  </w:num>
  <w:num w:numId="12">
    <w:abstractNumId w:val="42"/>
  </w:num>
  <w:num w:numId="13">
    <w:abstractNumId w:val="23"/>
  </w:num>
  <w:num w:numId="14">
    <w:abstractNumId w:val="38"/>
  </w:num>
  <w:num w:numId="15">
    <w:abstractNumId w:val="13"/>
  </w:num>
  <w:num w:numId="16">
    <w:abstractNumId w:val="9"/>
  </w:num>
  <w:num w:numId="17">
    <w:abstractNumId w:val="32"/>
  </w:num>
  <w:num w:numId="18">
    <w:abstractNumId w:val="20"/>
  </w:num>
  <w:num w:numId="19">
    <w:abstractNumId w:val="41"/>
  </w:num>
  <w:num w:numId="20">
    <w:abstractNumId w:val="40"/>
  </w:num>
  <w:num w:numId="21">
    <w:abstractNumId w:val="18"/>
  </w:num>
  <w:num w:numId="22">
    <w:abstractNumId w:val="12"/>
  </w:num>
  <w:num w:numId="23">
    <w:abstractNumId w:val="8"/>
  </w:num>
  <w:num w:numId="24">
    <w:abstractNumId w:val="25"/>
  </w:num>
  <w:num w:numId="25">
    <w:abstractNumId w:val="27"/>
  </w:num>
  <w:num w:numId="26">
    <w:abstractNumId w:val="44"/>
  </w:num>
  <w:num w:numId="27">
    <w:abstractNumId w:val="3"/>
  </w:num>
  <w:num w:numId="28">
    <w:abstractNumId w:val="21"/>
  </w:num>
  <w:num w:numId="29">
    <w:abstractNumId w:val="19"/>
  </w:num>
  <w:num w:numId="30">
    <w:abstractNumId w:val="14"/>
  </w:num>
  <w:num w:numId="31">
    <w:abstractNumId w:val="29"/>
  </w:num>
  <w:num w:numId="32">
    <w:abstractNumId w:val="33"/>
  </w:num>
  <w:num w:numId="33">
    <w:abstractNumId w:val="30"/>
  </w:num>
  <w:num w:numId="34">
    <w:abstractNumId w:val="35"/>
  </w:num>
  <w:num w:numId="35">
    <w:abstractNumId w:val="11"/>
  </w:num>
  <w:num w:numId="36">
    <w:abstractNumId w:val="5"/>
  </w:num>
  <w:num w:numId="37">
    <w:abstractNumId w:val="39"/>
  </w:num>
  <w:num w:numId="38">
    <w:abstractNumId w:val="24"/>
  </w:num>
  <w:num w:numId="39">
    <w:abstractNumId w:val="43"/>
  </w:num>
  <w:num w:numId="40">
    <w:abstractNumId w:val="34"/>
  </w:num>
  <w:num w:numId="41">
    <w:abstractNumId w:val="31"/>
  </w:num>
  <w:num w:numId="42">
    <w:abstractNumId w:val="4"/>
  </w:num>
  <w:num w:numId="43">
    <w:abstractNumId w:val="7"/>
  </w:num>
  <w:num w:numId="44">
    <w:abstractNumId w:val="45"/>
  </w:num>
  <w:num w:numId="45">
    <w:abstractNumId w:val="46"/>
  </w:num>
  <w:num w:numId="46">
    <w:abstractNumId w:val="16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C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F9"/>
    <w:rsid w:val="000221EB"/>
    <w:rsid w:val="00071BF3"/>
    <w:rsid w:val="00075ECD"/>
    <w:rsid w:val="0009091F"/>
    <w:rsid w:val="00090DF7"/>
    <w:rsid w:val="000920E4"/>
    <w:rsid w:val="000E5E7C"/>
    <w:rsid w:val="00103807"/>
    <w:rsid w:val="00127875"/>
    <w:rsid w:val="00135E67"/>
    <w:rsid w:val="00137F4E"/>
    <w:rsid w:val="00172002"/>
    <w:rsid w:val="00184BDE"/>
    <w:rsid w:val="001D138D"/>
    <w:rsid w:val="001E19E1"/>
    <w:rsid w:val="002170EE"/>
    <w:rsid w:val="00223FE4"/>
    <w:rsid w:val="0025723D"/>
    <w:rsid w:val="00290105"/>
    <w:rsid w:val="002C7826"/>
    <w:rsid w:val="002D6D6F"/>
    <w:rsid w:val="002D7DE9"/>
    <w:rsid w:val="00310192"/>
    <w:rsid w:val="00316287"/>
    <w:rsid w:val="00327CE2"/>
    <w:rsid w:val="003421FB"/>
    <w:rsid w:val="00344EB5"/>
    <w:rsid w:val="003734F9"/>
    <w:rsid w:val="0038781A"/>
    <w:rsid w:val="003A0617"/>
    <w:rsid w:val="003B159B"/>
    <w:rsid w:val="003B1B9A"/>
    <w:rsid w:val="003B2F9B"/>
    <w:rsid w:val="003C59B5"/>
    <w:rsid w:val="003E53BC"/>
    <w:rsid w:val="003F6C64"/>
    <w:rsid w:val="00400542"/>
    <w:rsid w:val="00402D0E"/>
    <w:rsid w:val="00423750"/>
    <w:rsid w:val="00423B25"/>
    <w:rsid w:val="0045383B"/>
    <w:rsid w:val="004620F5"/>
    <w:rsid w:val="004B4B99"/>
    <w:rsid w:val="004B797E"/>
    <w:rsid w:val="004C2155"/>
    <w:rsid w:val="004D481A"/>
    <w:rsid w:val="0053256C"/>
    <w:rsid w:val="00591CC5"/>
    <w:rsid w:val="00593424"/>
    <w:rsid w:val="0060250C"/>
    <w:rsid w:val="006143B3"/>
    <w:rsid w:val="00630E1A"/>
    <w:rsid w:val="006365E4"/>
    <w:rsid w:val="006C4BDE"/>
    <w:rsid w:val="006E424D"/>
    <w:rsid w:val="006F5777"/>
    <w:rsid w:val="00715C98"/>
    <w:rsid w:val="0073577D"/>
    <w:rsid w:val="00745199"/>
    <w:rsid w:val="00760DD1"/>
    <w:rsid w:val="007A0914"/>
    <w:rsid w:val="007A466B"/>
    <w:rsid w:val="007A4924"/>
    <w:rsid w:val="007B0DFA"/>
    <w:rsid w:val="00807894"/>
    <w:rsid w:val="00842966"/>
    <w:rsid w:val="00890822"/>
    <w:rsid w:val="00911EF7"/>
    <w:rsid w:val="00921CA8"/>
    <w:rsid w:val="00942113"/>
    <w:rsid w:val="009552EC"/>
    <w:rsid w:val="0097168A"/>
    <w:rsid w:val="00991E6B"/>
    <w:rsid w:val="009967DD"/>
    <w:rsid w:val="009B3A24"/>
    <w:rsid w:val="009C2519"/>
    <w:rsid w:val="009D5833"/>
    <w:rsid w:val="009D74FC"/>
    <w:rsid w:val="00A343C8"/>
    <w:rsid w:val="00A80FCF"/>
    <w:rsid w:val="00AB5FE9"/>
    <w:rsid w:val="00AF7A54"/>
    <w:rsid w:val="00B07F91"/>
    <w:rsid w:val="00B22402"/>
    <w:rsid w:val="00B31F57"/>
    <w:rsid w:val="00B552E5"/>
    <w:rsid w:val="00B62A84"/>
    <w:rsid w:val="00BA3B92"/>
    <w:rsid w:val="00BA5FD5"/>
    <w:rsid w:val="00BA62A7"/>
    <w:rsid w:val="00BD10F4"/>
    <w:rsid w:val="00C125C5"/>
    <w:rsid w:val="00C35894"/>
    <w:rsid w:val="00C36BF2"/>
    <w:rsid w:val="00C711E2"/>
    <w:rsid w:val="00C7667D"/>
    <w:rsid w:val="00CE32DA"/>
    <w:rsid w:val="00CF741B"/>
    <w:rsid w:val="00D010F0"/>
    <w:rsid w:val="00D109A7"/>
    <w:rsid w:val="00D419BF"/>
    <w:rsid w:val="00D47FEC"/>
    <w:rsid w:val="00D876A8"/>
    <w:rsid w:val="00DA216D"/>
    <w:rsid w:val="00DC48AC"/>
    <w:rsid w:val="00DF5E2F"/>
    <w:rsid w:val="00E03D80"/>
    <w:rsid w:val="00E6267A"/>
    <w:rsid w:val="00E7039C"/>
    <w:rsid w:val="00E853E5"/>
    <w:rsid w:val="00EC340B"/>
    <w:rsid w:val="00ED2674"/>
    <w:rsid w:val="00ED5268"/>
    <w:rsid w:val="00ED5750"/>
    <w:rsid w:val="00EE0B34"/>
    <w:rsid w:val="00EF4253"/>
    <w:rsid w:val="00EF56BA"/>
    <w:rsid w:val="00F11ABC"/>
    <w:rsid w:val="00F272C5"/>
    <w:rsid w:val="00F34CDF"/>
    <w:rsid w:val="00F443CC"/>
    <w:rsid w:val="00F624A9"/>
    <w:rsid w:val="00F64E89"/>
    <w:rsid w:val="00F861A0"/>
    <w:rsid w:val="00FB7FC2"/>
    <w:rsid w:val="00FC19D9"/>
    <w:rsid w:val="00FD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FE295C7F-D869-4864-AAA2-A829E2C8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4F9"/>
  </w:style>
  <w:style w:type="paragraph" w:styleId="Ttulo1">
    <w:name w:val="heading 1"/>
    <w:basedOn w:val="Normal"/>
    <w:next w:val="Normal"/>
    <w:link w:val="Ttulo1Car"/>
    <w:uiPriority w:val="99"/>
    <w:qFormat/>
    <w:rsid w:val="00E853E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B4B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B4B99"/>
  </w:style>
  <w:style w:type="paragraph" w:styleId="Piedepgina">
    <w:name w:val="footer"/>
    <w:basedOn w:val="Normal"/>
    <w:link w:val="PiedepginaCar"/>
    <w:uiPriority w:val="99"/>
    <w:unhideWhenUsed/>
    <w:rsid w:val="004B4B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4B99"/>
  </w:style>
  <w:style w:type="paragraph" w:styleId="Sinespaciado">
    <w:name w:val="No Spacing"/>
    <w:uiPriority w:val="1"/>
    <w:qFormat/>
    <w:rsid w:val="003734F9"/>
    <w:rPr>
      <w:rFonts w:ascii="Calibri" w:eastAsia="Calibri" w:hAnsi="Calibri" w:cs="Times New Roman"/>
      <w:sz w:val="22"/>
      <w:szCs w:val="22"/>
      <w:lang w:val="es-ES"/>
    </w:rPr>
  </w:style>
  <w:style w:type="paragraph" w:styleId="Textoindependiente">
    <w:name w:val="Body Text"/>
    <w:basedOn w:val="Normal"/>
    <w:link w:val="TextoindependienteCar"/>
    <w:rsid w:val="003734F9"/>
    <w:pPr>
      <w:spacing w:after="120"/>
    </w:pPr>
    <w:rPr>
      <w:rFonts w:ascii="Calibri" w:eastAsia="Times New Roman" w:hAnsi="Calibri" w:cs="Calibri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734F9"/>
    <w:rPr>
      <w:rFonts w:ascii="Calibri" w:eastAsia="Times New Roman" w:hAnsi="Calibri" w:cs="Calibri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9"/>
    <w:rsid w:val="00E853E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table" w:styleId="Tablaconcuadrcula">
    <w:name w:val="Table Grid"/>
    <w:basedOn w:val="Tablanormal"/>
    <w:rsid w:val="009C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link w:val="SangradetextonormalCar"/>
    <w:unhideWhenUsed/>
    <w:rsid w:val="0045383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5383B"/>
  </w:style>
  <w:style w:type="paragraph" w:customStyle="1" w:styleId="Sangra2detindependiente1">
    <w:name w:val="Sangría 2 de t. independiente1"/>
    <w:basedOn w:val="Normal"/>
    <w:rsid w:val="0045383B"/>
    <w:pPr>
      <w:suppressAutoHyphens/>
      <w:spacing w:after="120" w:line="480" w:lineRule="auto"/>
      <w:ind w:left="283"/>
    </w:pPr>
    <w:rPr>
      <w:rFonts w:ascii="Calibri" w:eastAsia="Calibri" w:hAnsi="Calibri" w:cs="Calibri"/>
      <w:sz w:val="22"/>
      <w:szCs w:val="22"/>
      <w:lang w:val="es-MX" w:eastAsia="ar-SA"/>
    </w:rPr>
  </w:style>
  <w:style w:type="paragraph" w:customStyle="1" w:styleId="Style7">
    <w:name w:val="Style 7"/>
    <w:basedOn w:val="Normal"/>
    <w:rsid w:val="0045383B"/>
    <w:pPr>
      <w:widowControl w:val="0"/>
      <w:autoSpaceDE w:val="0"/>
      <w:autoSpaceDN w:val="0"/>
      <w:ind w:right="72"/>
      <w:jc w:val="both"/>
    </w:pPr>
    <w:rPr>
      <w:rFonts w:ascii="Times New Roman" w:eastAsia="Times New Roman" w:hAnsi="Times New Roman" w:cs="Times New Roman"/>
      <w:lang w:val="en-US" w:eastAsia="es-ES"/>
    </w:rPr>
  </w:style>
  <w:style w:type="character" w:styleId="Nmerodepgina">
    <w:name w:val="page number"/>
    <w:basedOn w:val="Fuentedeprrafopredeter"/>
    <w:rsid w:val="0045383B"/>
  </w:style>
  <w:style w:type="paragraph" w:styleId="Textodeglobo">
    <w:name w:val="Balloon Text"/>
    <w:basedOn w:val="Normal"/>
    <w:link w:val="TextodegloboCar"/>
    <w:rsid w:val="0045383B"/>
    <w:pPr>
      <w:suppressAutoHyphens/>
    </w:pPr>
    <w:rPr>
      <w:rFonts w:ascii="Tahoma" w:eastAsia="Calibri" w:hAnsi="Tahoma" w:cs="Tahoma"/>
      <w:sz w:val="16"/>
      <w:szCs w:val="16"/>
      <w:lang w:val="es-MX" w:eastAsia="ar-SA"/>
    </w:rPr>
  </w:style>
  <w:style w:type="character" w:customStyle="1" w:styleId="TextodegloboCar">
    <w:name w:val="Texto de globo Car"/>
    <w:basedOn w:val="Fuentedeprrafopredeter"/>
    <w:link w:val="Textodeglobo"/>
    <w:rsid w:val="0045383B"/>
    <w:rPr>
      <w:rFonts w:ascii="Tahoma" w:eastAsia="Calibri" w:hAnsi="Tahoma" w:cs="Tahoma"/>
      <w:sz w:val="16"/>
      <w:szCs w:val="16"/>
      <w:lang w:val="es-MX" w:eastAsia="ar-SA"/>
    </w:rPr>
  </w:style>
  <w:style w:type="paragraph" w:styleId="Prrafodelista">
    <w:name w:val="List Paragraph"/>
    <w:basedOn w:val="Normal"/>
    <w:uiPriority w:val="34"/>
    <w:qFormat/>
    <w:rsid w:val="0045383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character" w:styleId="Refdecomentario">
    <w:name w:val="annotation reference"/>
    <w:rsid w:val="0045383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5383B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es-MX" w:eastAsia="ar-SA"/>
    </w:rPr>
  </w:style>
  <w:style w:type="character" w:customStyle="1" w:styleId="TextocomentarioCar">
    <w:name w:val="Texto comentario Car"/>
    <w:basedOn w:val="Fuentedeprrafopredeter"/>
    <w:link w:val="Textocomentario"/>
    <w:rsid w:val="0045383B"/>
    <w:rPr>
      <w:rFonts w:ascii="Calibri" w:eastAsia="Calibri" w:hAnsi="Calibri" w:cs="Calibri"/>
      <w:sz w:val="20"/>
      <w:szCs w:val="20"/>
      <w:lang w:val="es-MX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538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5383B"/>
    <w:rPr>
      <w:rFonts w:ascii="Calibri" w:eastAsia="Calibri" w:hAnsi="Calibri" w:cs="Calibri"/>
      <w:b/>
      <w:bCs/>
      <w:sz w:val="20"/>
      <w:szCs w:val="20"/>
      <w:lang w:val="es-MX" w:eastAsia="ar-SA"/>
    </w:rPr>
  </w:style>
  <w:style w:type="paragraph" w:styleId="Textonotapie">
    <w:name w:val="footnote text"/>
    <w:basedOn w:val="Normal"/>
    <w:link w:val="TextonotapieCar"/>
    <w:rsid w:val="0045383B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es-MX" w:eastAsia="ar-SA"/>
    </w:rPr>
  </w:style>
  <w:style w:type="character" w:customStyle="1" w:styleId="TextonotapieCar">
    <w:name w:val="Texto nota pie Car"/>
    <w:basedOn w:val="Fuentedeprrafopredeter"/>
    <w:link w:val="Textonotapie"/>
    <w:rsid w:val="0045383B"/>
    <w:rPr>
      <w:rFonts w:ascii="Calibri" w:eastAsia="Calibri" w:hAnsi="Calibri" w:cs="Calibri"/>
      <w:sz w:val="20"/>
      <w:szCs w:val="20"/>
      <w:lang w:val="es-MX" w:eastAsia="ar-SA"/>
    </w:rPr>
  </w:style>
  <w:style w:type="character" w:styleId="Refdenotaalpie">
    <w:name w:val="footnote reference"/>
    <w:rsid w:val="004538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es\EDUARDO_JACINTO_MOREIRA_VELEZ\A&#209;O_2020_UAC\OFICIOS_CERTIFICACIONES_INFORMES_MEMOS\OFICIOS\OFICIO_003_ConJud05033001%20CANON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B0E38-4E67-417C-A3F6-DCFE8F15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OFICIO_003_ConJud05033001 CANON0</Template>
  <TotalTime>543</TotalTime>
  <Pages>28</Pages>
  <Words>9059</Words>
  <Characters>49826</Characters>
  <Application>Microsoft Office Word</Application>
  <DocSecurity>0</DocSecurity>
  <Lines>415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CATASTRO</dc:creator>
  <cp:lastModifiedBy>JORGE</cp:lastModifiedBy>
  <cp:revision>24</cp:revision>
  <cp:lastPrinted>2021-11-24T15:06:00Z</cp:lastPrinted>
  <dcterms:created xsi:type="dcterms:W3CDTF">2021-11-19T18:02:00Z</dcterms:created>
  <dcterms:modified xsi:type="dcterms:W3CDTF">2023-11-30T13:10:00Z</dcterms:modified>
</cp:coreProperties>
</file>